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F9C" w:rsidRPr="00B130D1" w:rsidRDefault="00786F9C" w:rsidP="001340ED">
      <w:pPr>
        <w:pStyle w:val="Heading1"/>
        <w:jc w:val="right"/>
        <w:rPr>
          <w:rFonts w:asciiTheme="minorHAnsi" w:hAnsiTheme="minorHAnsi"/>
          <w:sz w:val="22"/>
          <w:szCs w:val="22"/>
        </w:rPr>
      </w:pPr>
      <w:bookmarkStart w:id="0" w:name="_Toc386250574"/>
      <w:bookmarkStart w:id="1" w:name="_Toc503760167"/>
      <w:bookmarkStart w:id="2" w:name="_Toc36536503"/>
      <w:bookmarkStart w:id="3" w:name="_Toc36536571"/>
      <w:bookmarkStart w:id="4" w:name="_Toc36537836"/>
      <w:bookmarkStart w:id="5" w:name="_Toc219705034"/>
      <w:bookmarkStart w:id="6" w:name="_Toc219705163"/>
      <w:r w:rsidRPr="00B130D1">
        <w:rPr>
          <w:rFonts w:asciiTheme="minorHAnsi" w:hAnsiTheme="minorHAnsi"/>
          <w:sz w:val="22"/>
          <w:szCs w:val="22"/>
        </w:rPr>
        <w:t>ExSC_</w:t>
      </w:r>
      <w:r w:rsidR="003E3E5F" w:rsidRPr="00B130D1">
        <w:rPr>
          <w:rFonts w:asciiTheme="minorHAnsi" w:hAnsiTheme="minorHAnsi"/>
          <w:sz w:val="22"/>
          <w:szCs w:val="22"/>
        </w:rPr>
        <w:t>0</w:t>
      </w:r>
      <w:r w:rsidR="00BB1438">
        <w:rPr>
          <w:rFonts w:asciiTheme="minorHAnsi" w:hAnsiTheme="minorHAnsi"/>
          <w:sz w:val="22"/>
          <w:szCs w:val="22"/>
        </w:rPr>
        <w:t>53</w:t>
      </w:r>
      <w:r w:rsidR="00AE30BF" w:rsidRPr="00B130D1">
        <w:rPr>
          <w:rFonts w:asciiTheme="minorHAnsi" w:hAnsiTheme="minorHAnsi"/>
          <w:sz w:val="22"/>
          <w:szCs w:val="22"/>
        </w:rPr>
        <w:t>_2016</w:t>
      </w:r>
    </w:p>
    <w:p w:rsidR="00DB18EC" w:rsidRPr="002E1C5F" w:rsidRDefault="00D60765" w:rsidP="002E1C5F">
      <w:pPr>
        <w:jc w:val="right"/>
        <w:rPr>
          <w:rFonts w:asciiTheme="minorHAnsi" w:hAnsiTheme="minorHAnsi"/>
          <w:sz w:val="22"/>
          <w:szCs w:val="22"/>
        </w:rPr>
      </w:pPr>
      <w:r>
        <w:rPr>
          <w:rFonts w:asciiTheme="minorHAnsi" w:hAnsiTheme="minorHAnsi"/>
          <w:sz w:val="22"/>
          <w:szCs w:val="22"/>
        </w:rPr>
        <w:t>June 10</w:t>
      </w:r>
      <w:r w:rsidR="00B674C8" w:rsidRPr="002E1C5F">
        <w:rPr>
          <w:rFonts w:asciiTheme="minorHAnsi" w:hAnsiTheme="minorHAnsi"/>
          <w:sz w:val="22"/>
          <w:szCs w:val="22"/>
        </w:rPr>
        <w:t>, 2016</w:t>
      </w:r>
    </w:p>
    <w:p w:rsidR="003A25DE" w:rsidRPr="002E1C5F" w:rsidRDefault="003A25DE" w:rsidP="002E1C5F">
      <w:pPr>
        <w:jc w:val="both"/>
        <w:rPr>
          <w:rFonts w:asciiTheme="minorHAnsi" w:hAnsiTheme="minorHAnsi"/>
          <w:sz w:val="22"/>
          <w:szCs w:val="22"/>
        </w:rPr>
      </w:pPr>
    </w:p>
    <w:p w:rsidR="003A25DE" w:rsidRDefault="003A25DE" w:rsidP="002E1C5F">
      <w:pPr>
        <w:jc w:val="center"/>
        <w:rPr>
          <w:rFonts w:asciiTheme="minorHAnsi" w:hAnsiTheme="minorHAnsi"/>
          <w:b/>
          <w:sz w:val="22"/>
          <w:szCs w:val="22"/>
        </w:rPr>
      </w:pPr>
      <w:r w:rsidRPr="002E1C5F">
        <w:rPr>
          <w:rFonts w:asciiTheme="minorHAnsi" w:hAnsiTheme="minorHAnsi"/>
          <w:b/>
          <w:sz w:val="22"/>
          <w:szCs w:val="22"/>
        </w:rPr>
        <w:t xml:space="preserve">Proposed </w:t>
      </w:r>
      <w:r w:rsidR="00FA625C" w:rsidRPr="002E1C5F">
        <w:rPr>
          <w:rFonts w:asciiTheme="minorHAnsi" w:hAnsiTheme="minorHAnsi"/>
          <w:b/>
          <w:sz w:val="22"/>
          <w:szCs w:val="22"/>
        </w:rPr>
        <w:t xml:space="preserve">Draft </w:t>
      </w:r>
      <w:r w:rsidR="001340ED" w:rsidRPr="002E1C5F">
        <w:rPr>
          <w:rFonts w:asciiTheme="minorHAnsi" w:hAnsiTheme="minorHAnsi"/>
          <w:b/>
          <w:sz w:val="22"/>
          <w:szCs w:val="22"/>
        </w:rPr>
        <w:t xml:space="preserve">Revisions to ANSI’s </w:t>
      </w:r>
      <w:r w:rsidRPr="002E1C5F">
        <w:rPr>
          <w:rFonts w:asciiTheme="minorHAnsi" w:hAnsiTheme="minorHAnsi"/>
          <w:b/>
          <w:sz w:val="22"/>
          <w:szCs w:val="22"/>
        </w:rPr>
        <w:t>Appeals Procedures</w:t>
      </w:r>
      <w:r w:rsidR="00DE2CEC" w:rsidRPr="002E1C5F">
        <w:rPr>
          <w:rFonts w:asciiTheme="minorHAnsi" w:hAnsiTheme="minorHAnsi"/>
          <w:b/>
          <w:sz w:val="22"/>
          <w:szCs w:val="22"/>
        </w:rPr>
        <w:t xml:space="preserve">:  </w:t>
      </w:r>
      <w:r w:rsidR="00DB4331">
        <w:rPr>
          <w:rFonts w:asciiTheme="minorHAnsi" w:hAnsiTheme="minorHAnsi"/>
          <w:b/>
          <w:sz w:val="22"/>
          <w:szCs w:val="22"/>
        </w:rPr>
        <w:t xml:space="preserve">ANSI </w:t>
      </w:r>
      <w:bookmarkStart w:id="7" w:name="_GoBack"/>
      <w:bookmarkEnd w:id="7"/>
      <w:r w:rsidR="00DE2CEC" w:rsidRPr="002E1C5F">
        <w:rPr>
          <w:rFonts w:asciiTheme="minorHAnsi" w:hAnsiTheme="minorHAnsi"/>
          <w:b/>
          <w:sz w:val="22"/>
          <w:szCs w:val="22"/>
        </w:rPr>
        <w:t xml:space="preserve">Appeals Board, </w:t>
      </w:r>
      <w:r w:rsidR="004D453B">
        <w:rPr>
          <w:rFonts w:asciiTheme="minorHAnsi" w:hAnsiTheme="minorHAnsi"/>
          <w:b/>
          <w:sz w:val="22"/>
          <w:szCs w:val="22"/>
        </w:rPr>
        <w:t>ANSI Board of Standards Review (</w:t>
      </w:r>
      <w:r w:rsidR="00DE2CEC" w:rsidRPr="002E1C5F">
        <w:rPr>
          <w:rFonts w:asciiTheme="minorHAnsi" w:hAnsiTheme="minorHAnsi"/>
          <w:b/>
          <w:sz w:val="22"/>
          <w:szCs w:val="22"/>
        </w:rPr>
        <w:t>BSR</w:t>
      </w:r>
      <w:r w:rsidR="004D453B">
        <w:rPr>
          <w:rFonts w:asciiTheme="minorHAnsi" w:hAnsiTheme="minorHAnsi"/>
          <w:b/>
          <w:sz w:val="22"/>
          <w:szCs w:val="22"/>
        </w:rPr>
        <w:t>)</w:t>
      </w:r>
      <w:r w:rsidR="000E6A65" w:rsidRPr="002E1C5F">
        <w:rPr>
          <w:rFonts w:asciiTheme="minorHAnsi" w:hAnsiTheme="minorHAnsi"/>
          <w:b/>
          <w:sz w:val="22"/>
          <w:szCs w:val="22"/>
        </w:rPr>
        <w:t xml:space="preserve"> and </w:t>
      </w:r>
      <w:r w:rsidR="004D453B">
        <w:rPr>
          <w:rFonts w:asciiTheme="minorHAnsi" w:hAnsiTheme="minorHAnsi"/>
          <w:b/>
          <w:sz w:val="22"/>
          <w:szCs w:val="22"/>
        </w:rPr>
        <w:t>ANSI Executive Standards Council (</w:t>
      </w:r>
      <w:r w:rsidR="000E6A65" w:rsidRPr="002E1C5F">
        <w:rPr>
          <w:rFonts w:asciiTheme="minorHAnsi" w:hAnsiTheme="minorHAnsi"/>
          <w:b/>
          <w:sz w:val="22"/>
          <w:szCs w:val="22"/>
        </w:rPr>
        <w:t>ExSC</w:t>
      </w:r>
      <w:r w:rsidR="004D453B">
        <w:rPr>
          <w:rFonts w:asciiTheme="minorHAnsi" w:hAnsiTheme="minorHAnsi"/>
          <w:b/>
          <w:sz w:val="22"/>
          <w:szCs w:val="22"/>
        </w:rPr>
        <w:t>)</w:t>
      </w:r>
    </w:p>
    <w:p w:rsidR="002E1C5F" w:rsidRDefault="002E1C5F" w:rsidP="002E1C5F">
      <w:pPr>
        <w:jc w:val="center"/>
        <w:rPr>
          <w:rFonts w:asciiTheme="minorHAnsi" w:hAnsiTheme="minorHAnsi"/>
          <w:b/>
          <w:sz w:val="22"/>
          <w:szCs w:val="22"/>
        </w:rPr>
      </w:pPr>
    </w:p>
    <w:p w:rsidR="00111C27" w:rsidRPr="00EB7260" w:rsidRDefault="00111C27" w:rsidP="00EB7260">
      <w:pPr>
        <w:jc w:val="both"/>
        <w:rPr>
          <w:rFonts w:asciiTheme="minorHAnsi" w:hAnsiTheme="minorHAnsi"/>
          <w:sz w:val="22"/>
          <w:szCs w:val="22"/>
        </w:rPr>
      </w:pPr>
      <w:r w:rsidRPr="00EB7260">
        <w:rPr>
          <w:rFonts w:asciiTheme="minorHAnsi" w:hAnsiTheme="minorHAnsi"/>
          <w:sz w:val="22"/>
          <w:szCs w:val="22"/>
        </w:rPr>
        <w:t xml:space="preserve">The proposed revisions that follow are intended to clarify </w:t>
      </w:r>
      <w:r w:rsidR="004D453B">
        <w:rPr>
          <w:rFonts w:asciiTheme="minorHAnsi" w:hAnsiTheme="minorHAnsi"/>
          <w:sz w:val="22"/>
          <w:szCs w:val="22"/>
        </w:rPr>
        <w:t xml:space="preserve">and refine </w:t>
      </w:r>
      <w:r w:rsidRPr="00EB7260">
        <w:rPr>
          <w:rFonts w:asciiTheme="minorHAnsi" w:hAnsiTheme="minorHAnsi"/>
          <w:sz w:val="22"/>
          <w:szCs w:val="22"/>
        </w:rPr>
        <w:t>ANSI’s appeals processes concerning appeals to the ANSI Appeals Board (the final level of appeal at ANSI), the ANSI Executive Standards Council (ExSC) and the ANS</w:t>
      </w:r>
      <w:r>
        <w:rPr>
          <w:rFonts w:asciiTheme="minorHAnsi" w:hAnsiTheme="minorHAnsi"/>
          <w:sz w:val="22"/>
          <w:szCs w:val="22"/>
        </w:rPr>
        <w:t>I</w:t>
      </w:r>
      <w:r w:rsidRPr="00EB7260">
        <w:rPr>
          <w:rFonts w:asciiTheme="minorHAnsi" w:hAnsiTheme="minorHAnsi"/>
          <w:sz w:val="22"/>
          <w:szCs w:val="22"/>
        </w:rPr>
        <w:t xml:space="preserve"> Board of Standards Review (BSR).</w:t>
      </w:r>
      <w:r w:rsidR="004D453B">
        <w:rPr>
          <w:rFonts w:asciiTheme="minorHAnsi" w:hAnsiTheme="minorHAnsi"/>
          <w:sz w:val="22"/>
          <w:szCs w:val="22"/>
        </w:rPr>
        <w:t xml:space="preserve">   A version of these revisions shown in strikethrough and underline format follows the version immediately below. </w:t>
      </w:r>
    </w:p>
    <w:p w:rsidR="00111C27" w:rsidRPr="002E1C5F" w:rsidRDefault="00111C27" w:rsidP="00EB7260">
      <w:pPr>
        <w:rPr>
          <w:rFonts w:asciiTheme="minorHAnsi" w:hAnsiTheme="minorHAnsi"/>
          <w:b/>
          <w:sz w:val="22"/>
          <w:szCs w:val="22"/>
        </w:rPr>
      </w:pPr>
    </w:p>
    <w:p w:rsidR="00465AD2" w:rsidRDefault="00465AD2" w:rsidP="002E1C5F">
      <w:pPr>
        <w:pStyle w:val="Heading1"/>
        <w:spacing w:before="0" w:after="0"/>
        <w:rPr>
          <w:rFonts w:asciiTheme="minorHAnsi" w:hAnsiTheme="minorHAnsi"/>
          <w:sz w:val="22"/>
          <w:szCs w:val="22"/>
        </w:rPr>
      </w:pPr>
      <w:r w:rsidRPr="002E1C5F">
        <w:rPr>
          <w:rFonts w:asciiTheme="minorHAnsi" w:hAnsiTheme="minorHAnsi"/>
          <w:sz w:val="22"/>
          <w:szCs w:val="22"/>
        </w:rPr>
        <w:t>ANSI Appeals Board</w:t>
      </w:r>
    </w:p>
    <w:p w:rsidR="002E1C5F" w:rsidRPr="002E1C5F" w:rsidRDefault="002E1C5F" w:rsidP="002E1C5F"/>
    <w:p w:rsidR="00465AD2" w:rsidRPr="002E1C5F" w:rsidRDefault="00465AD2" w:rsidP="002E1C5F">
      <w:pPr>
        <w:pStyle w:val="Heading1"/>
        <w:spacing w:before="0" w:after="0"/>
        <w:rPr>
          <w:rFonts w:asciiTheme="minorHAnsi" w:hAnsiTheme="minorHAnsi"/>
          <w:sz w:val="22"/>
          <w:szCs w:val="22"/>
        </w:rPr>
      </w:pPr>
      <w:bookmarkStart w:id="8" w:name="_Toc386250564"/>
      <w:bookmarkStart w:id="9" w:name="_Toc503760157"/>
      <w:bookmarkStart w:id="10" w:name="_Toc36536493"/>
      <w:bookmarkStart w:id="11" w:name="_Toc36536561"/>
      <w:bookmarkStart w:id="12" w:name="_Toc36537826"/>
      <w:bookmarkStart w:id="13" w:name="_Toc219705024"/>
      <w:bookmarkStart w:id="14" w:name="_Toc219705153"/>
      <w:r w:rsidRPr="002E1C5F">
        <w:rPr>
          <w:rFonts w:asciiTheme="minorHAnsi" w:hAnsiTheme="minorHAnsi"/>
          <w:sz w:val="22"/>
          <w:szCs w:val="22"/>
        </w:rPr>
        <w:t>1   Authority and scope</w:t>
      </w:r>
      <w:bookmarkEnd w:id="8"/>
      <w:bookmarkEnd w:id="9"/>
      <w:bookmarkEnd w:id="10"/>
      <w:bookmarkEnd w:id="11"/>
      <w:bookmarkEnd w:id="12"/>
      <w:bookmarkEnd w:id="13"/>
      <w:bookmarkEnd w:id="14"/>
    </w:p>
    <w:p w:rsidR="00155E03" w:rsidRPr="002E1C5F" w:rsidRDefault="00155E03" w:rsidP="002E1C5F">
      <w:pPr>
        <w:pStyle w:val="BodyText"/>
        <w:rPr>
          <w:rFonts w:asciiTheme="minorHAnsi" w:hAnsiTheme="minorHAnsi"/>
          <w:sz w:val="22"/>
          <w:szCs w:val="22"/>
        </w:rPr>
      </w:pPr>
      <w:r w:rsidRPr="002E1C5F">
        <w:rPr>
          <w:rFonts w:asciiTheme="minorHAnsi" w:hAnsiTheme="minorHAnsi"/>
          <w:sz w:val="22"/>
          <w:szCs w:val="22"/>
        </w:rPr>
        <w:t>Authority to establish an appeals mechanism rests with the Board of Directors of the American National Standards Institute (ANSI) as provided in the Constitution and By</w:t>
      </w:r>
      <w:r w:rsidR="00B40C46" w:rsidRPr="002E1C5F">
        <w:rPr>
          <w:rFonts w:asciiTheme="minorHAnsi" w:hAnsiTheme="minorHAnsi"/>
          <w:sz w:val="22"/>
          <w:szCs w:val="22"/>
        </w:rPr>
        <w:t>-</w:t>
      </w:r>
      <w:r w:rsidRPr="002E1C5F">
        <w:rPr>
          <w:rFonts w:asciiTheme="minorHAnsi" w:hAnsiTheme="minorHAnsi"/>
          <w:sz w:val="22"/>
          <w:szCs w:val="22"/>
        </w:rPr>
        <w:t>laws of ANSI. The Board of Directors has determined that the Appeals Board shall be the final level of appeal within ANSI.</w:t>
      </w:r>
      <w:r w:rsidR="00DB18EC" w:rsidRPr="002E1C5F">
        <w:rPr>
          <w:rFonts w:asciiTheme="minorHAnsi" w:hAnsiTheme="minorHAnsi"/>
          <w:sz w:val="22"/>
          <w:szCs w:val="22"/>
        </w:rPr>
        <w:t xml:space="preserve">  </w:t>
      </w:r>
    </w:p>
    <w:p w:rsidR="00155E03" w:rsidRPr="00EB7260" w:rsidRDefault="00155E03" w:rsidP="002E1C5F">
      <w:pPr>
        <w:pStyle w:val="BodyText"/>
        <w:rPr>
          <w:rFonts w:asciiTheme="minorHAnsi" w:hAnsiTheme="minorHAnsi"/>
          <w:spacing w:val="5"/>
        </w:rPr>
      </w:pPr>
    </w:p>
    <w:p w:rsidR="00155E03" w:rsidRPr="002E1C5F" w:rsidRDefault="00155E03" w:rsidP="002E1C5F">
      <w:pPr>
        <w:pStyle w:val="BodyText"/>
        <w:rPr>
          <w:rFonts w:asciiTheme="minorHAnsi" w:hAnsiTheme="minorHAnsi"/>
          <w:spacing w:val="5"/>
          <w:sz w:val="22"/>
          <w:szCs w:val="22"/>
        </w:rPr>
      </w:pPr>
      <w:r w:rsidRPr="002E1C5F">
        <w:rPr>
          <w:rFonts w:asciiTheme="minorHAnsi" w:hAnsiTheme="minorHAnsi"/>
          <w:spacing w:val="5"/>
          <w:sz w:val="22"/>
          <w:szCs w:val="22"/>
        </w:rPr>
        <w:t>The Appeals Board shall consider appeals by directly and materially affected persons</w:t>
      </w:r>
      <w:r w:rsidR="00E37C13" w:rsidRPr="002E1C5F">
        <w:rPr>
          <w:rStyle w:val="FootnoteReference"/>
          <w:rFonts w:asciiTheme="minorHAnsi" w:hAnsiTheme="minorHAnsi"/>
          <w:spacing w:val="5"/>
          <w:sz w:val="22"/>
          <w:szCs w:val="22"/>
        </w:rPr>
        <w:footnoteReference w:id="1"/>
      </w:r>
      <w:r w:rsidRPr="002E1C5F">
        <w:rPr>
          <w:rFonts w:asciiTheme="minorHAnsi" w:hAnsiTheme="minorHAnsi"/>
          <w:spacing w:val="5"/>
          <w:sz w:val="22"/>
          <w:szCs w:val="22"/>
        </w:rPr>
        <w:t xml:space="preserve"> </w:t>
      </w:r>
      <w:r w:rsidR="00E37C13" w:rsidRPr="002E1C5F">
        <w:rPr>
          <w:rFonts w:asciiTheme="minorHAnsi" w:hAnsiTheme="minorHAnsi"/>
          <w:spacing w:val="5"/>
          <w:sz w:val="22"/>
          <w:szCs w:val="22"/>
        </w:rPr>
        <w:t xml:space="preserve">that have exhausted all other appeals </w:t>
      </w:r>
      <w:r w:rsidR="00BC7D9A">
        <w:rPr>
          <w:rFonts w:asciiTheme="minorHAnsi" w:hAnsiTheme="minorHAnsi"/>
          <w:spacing w:val="5"/>
          <w:sz w:val="22"/>
          <w:szCs w:val="22"/>
        </w:rPr>
        <w:t xml:space="preserve">available to them through ANSI </w:t>
      </w:r>
      <w:r w:rsidR="00E37C13" w:rsidRPr="002E1C5F">
        <w:rPr>
          <w:rFonts w:asciiTheme="minorHAnsi" w:hAnsiTheme="minorHAnsi"/>
          <w:spacing w:val="5"/>
          <w:sz w:val="22"/>
          <w:szCs w:val="22"/>
        </w:rPr>
        <w:t xml:space="preserve">and </w:t>
      </w:r>
      <w:r w:rsidRPr="002E1C5F">
        <w:rPr>
          <w:rFonts w:asciiTheme="minorHAnsi" w:hAnsiTheme="minorHAnsi"/>
          <w:spacing w:val="5"/>
          <w:sz w:val="22"/>
          <w:szCs w:val="22"/>
        </w:rPr>
        <w:t>who believe they have been, or will be, adversely affected by a decision of ANSI, whether in the form of action or inaction, in the implementation of the following ANSI procedures:</w:t>
      </w:r>
    </w:p>
    <w:p w:rsidR="00155E03" w:rsidRPr="00EB7260" w:rsidRDefault="00155E03" w:rsidP="002E1C5F">
      <w:pPr>
        <w:pStyle w:val="BodyText"/>
        <w:rPr>
          <w:rFonts w:asciiTheme="minorHAnsi" w:hAnsiTheme="minorHAnsi"/>
          <w:i/>
          <w:spacing w:val="5"/>
        </w:rPr>
      </w:pPr>
    </w:p>
    <w:p w:rsidR="00155E03" w:rsidRPr="002E1C5F" w:rsidRDefault="00155E03" w:rsidP="002E1C5F">
      <w:pPr>
        <w:pStyle w:val="BodyText"/>
        <w:rPr>
          <w:rFonts w:asciiTheme="minorHAnsi" w:hAnsiTheme="minorHAnsi"/>
          <w:i/>
          <w:spacing w:val="5"/>
          <w:sz w:val="22"/>
          <w:szCs w:val="22"/>
        </w:rPr>
      </w:pPr>
      <w:r w:rsidRPr="002E1C5F">
        <w:rPr>
          <w:rFonts w:asciiTheme="minorHAnsi" w:hAnsiTheme="minorHAnsi"/>
          <w:i/>
          <w:spacing w:val="5"/>
          <w:sz w:val="22"/>
          <w:szCs w:val="22"/>
        </w:rPr>
        <w:t>ANSI-ACC-CA-003  ANSI Policy and Criteria for Accreditation of Personnel Certification Programs</w:t>
      </w:r>
    </w:p>
    <w:p w:rsidR="00155E03" w:rsidRPr="002E1C5F" w:rsidRDefault="004741F5" w:rsidP="002E1C5F">
      <w:pPr>
        <w:pStyle w:val="BodyText"/>
        <w:rPr>
          <w:rFonts w:asciiTheme="minorHAnsi" w:hAnsiTheme="minorHAnsi"/>
          <w:i/>
          <w:spacing w:val="5"/>
          <w:sz w:val="22"/>
          <w:szCs w:val="22"/>
        </w:rPr>
      </w:pPr>
      <w:r w:rsidRPr="002E1C5F">
        <w:rPr>
          <w:rFonts w:asciiTheme="minorHAnsi" w:hAnsiTheme="minorHAnsi"/>
          <w:i/>
          <w:spacing w:val="5"/>
          <w:sz w:val="22"/>
          <w:szCs w:val="22"/>
        </w:rPr>
        <w:t>…</w:t>
      </w:r>
    </w:p>
    <w:p w:rsidR="00155E03" w:rsidRPr="002E1C5F" w:rsidRDefault="00155E03" w:rsidP="002E1C5F">
      <w:pPr>
        <w:pStyle w:val="BodyText"/>
        <w:rPr>
          <w:rFonts w:asciiTheme="minorHAnsi" w:hAnsiTheme="minorHAnsi"/>
          <w:i/>
          <w:spacing w:val="5"/>
          <w:sz w:val="22"/>
          <w:szCs w:val="22"/>
        </w:rPr>
      </w:pPr>
      <w:r w:rsidRPr="002E1C5F">
        <w:rPr>
          <w:rFonts w:asciiTheme="minorHAnsi" w:hAnsiTheme="minorHAnsi" w:cs="Arial"/>
          <w:i/>
          <w:spacing w:val="5"/>
          <w:sz w:val="22"/>
          <w:szCs w:val="22"/>
        </w:rPr>
        <w:t>Operating Procedures of the United States National Committee of the International Electrotechnical</w:t>
      </w:r>
      <w:r w:rsidRPr="002E1C5F">
        <w:rPr>
          <w:rFonts w:asciiTheme="minorHAnsi" w:hAnsiTheme="minorHAnsi"/>
          <w:i/>
          <w:spacing w:val="5"/>
          <w:sz w:val="22"/>
          <w:szCs w:val="22"/>
        </w:rPr>
        <w:t xml:space="preserve"> Commission (IEC)</w:t>
      </w:r>
    </w:p>
    <w:p w:rsidR="00465AD2" w:rsidRPr="00EB7260" w:rsidRDefault="00465AD2" w:rsidP="002E1C5F">
      <w:pPr>
        <w:pStyle w:val="BodyText"/>
        <w:rPr>
          <w:rFonts w:asciiTheme="minorHAnsi" w:hAnsiTheme="minorHAnsi"/>
          <w:i/>
          <w:spacing w:val="5"/>
        </w:rPr>
      </w:pPr>
      <w:bookmarkStart w:id="15" w:name="OLE_LINK1"/>
    </w:p>
    <w:bookmarkEnd w:id="15"/>
    <w:p w:rsidR="000615BC" w:rsidRDefault="00465AD2" w:rsidP="002E1C5F">
      <w:pPr>
        <w:pStyle w:val="BodyText"/>
        <w:rPr>
          <w:rFonts w:asciiTheme="minorHAnsi" w:hAnsiTheme="minorHAnsi"/>
          <w:sz w:val="22"/>
          <w:szCs w:val="22"/>
        </w:rPr>
      </w:pPr>
      <w:r w:rsidRPr="002E1C5F">
        <w:rPr>
          <w:rFonts w:asciiTheme="minorHAnsi" w:hAnsiTheme="minorHAnsi"/>
          <w:spacing w:val="5"/>
          <w:sz w:val="22"/>
          <w:szCs w:val="22"/>
        </w:rPr>
        <w:t xml:space="preserve">The Appeals Board shall consider an appeal based on the evidence before the body of ANSI that </w:t>
      </w:r>
      <w:r w:rsidR="00FE08C4" w:rsidRPr="002E1C5F">
        <w:rPr>
          <w:rFonts w:asciiTheme="minorHAnsi" w:hAnsiTheme="minorHAnsi"/>
          <w:spacing w:val="5"/>
          <w:sz w:val="22"/>
          <w:szCs w:val="22"/>
        </w:rPr>
        <w:t xml:space="preserve">rendered </w:t>
      </w:r>
      <w:r w:rsidRPr="002E1C5F">
        <w:rPr>
          <w:rFonts w:asciiTheme="minorHAnsi" w:hAnsiTheme="minorHAnsi"/>
          <w:spacing w:val="5"/>
          <w:sz w:val="22"/>
          <w:szCs w:val="22"/>
        </w:rPr>
        <w:t>the decision from which the appeal is taken</w:t>
      </w:r>
      <w:r w:rsidR="00C801DA" w:rsidRPr="002E1C5F" w:rsidDel="00C801DA">
        <w:rPr>
          <w:rStyle w:val="FootnoteReference"/>
          <w:rFonts w:asciiTheme="minorHAnsi" w:hAnsiTheme="minorHAnsi"/>
          <w:spacing w:val="5"/>
          <w:sz w:val="22"/>
          <w:szCs w:val="22"/>
        </w:rPr>
        <w:t xml:space="preserve"> </w:t>
      </w:r>
      <w:r w:rsidRPr="002E1C5F">
        <w:rPr>
          <w:rFonts w:asciiTheme="minorHAnsi" w:hAnsiTheme="minorHAnsi"/>
          <w:spacing w:val="5"/>
          <w:sz w:val="22"/>
          <w:szCs w:val="22"/>
        </w:rPr>
        <w:t>(</w:t>
      </w:r>
      <w:r w:rsidRPr="002E1C5F">
        <w:rPr>
          <w:rFonts w:asciiTheme="minorHAnsi" w:hAnsiTheme="minorHAnsi"/>
          <w:i/>
          <w:spacing w:val="5"/>
          <w:sz w:val="22"/>
          <w:szCs w:val="22"/>
        </w:rPr>
        <w:t>e.g</w:t>
      </w:r>
      <w:r w:rsidRPr="002E1C5F">
        <w:rPr>
          <w:rFonts w:asciiTheme="minorHAnsi" w:hAnsiTheme="minorHAnsi"/>
          <w:spacing w:val="5"/>
          <w:sz w:val="22"/>
          <w:szCs w:val="22"/>
        </w:rPr>
        <w:t>., ANSI Board of Standards Review, ANSI Executive Standards Council</w:t>
      </w:r>
      <w:r w:rsidR="000615BC" w:rsidRPr="002E1C5F">
        <w:rPr>
          <w:rFonts w:asciiTheme="minorHAnsi" w:hAnsiTheme="minorHAnsi"/>
          <w:spacing w:val="5"/>
          <w:sz w:val="22"/>
          <w:szCs w:val="22"/>
        </w:rPr>
        <w:t>, Accreditation Committee for Product Certifiers</w:t>
      </w:r>
      <w:r w:rsidRPr="002E1C5F">
        <w:rPr>
          <w:rFonts w:asciiTheme="minorHAnsi" w:hAnsiTheme="minorHAnsi"/>
          <w:spacing w:val="5"/>
          <w:sz w:val="22"/>
          <w:szCs w:val="22"/>
        </w:rPr>
        <w:t xml:space="preserve">). Any decision that is appealed shall not be reversed by the ANSI Appeals Board unless the  Appeals Board finds that such decision </w:t>
      </w:r>
      <w:r w:rsidR="001B755B" w:rsidRPr="002E1C5F">
        <w:rPr>
          <w:rFonts w:asciiTheme="minorHAnsi" w:hAnsiTheme="minorHAnsi"/>
          <w:spacing w:val="5"/>
          <w:sz w:val="22"/>
          <w:szCs w:val="22"/>
        </w:rPr>
        <w:t xml:space="preserve">is </w:t>
      </w:r>
      <w:r w:rsidRPr="002E1C5F">
        <w:rPr>
          <w:rFonts w:asciiTheme="minorHAnsi" w:hAnsiTheme="minorHAnsi"/>
          <w:spacing w:val="5"/>
          <w:sz w:val="22"/>
          <w:szCs w:val="22"/>
        </w:rPr>
        <w:t>clearly erroneous.</w:t>
      </w:r>
      <w:r w:rsidR="00116A17" w:rsidRPr="002E1C5F">
        <w:rPr>
          <w:rStyle w:val="FootnoteReference"/>
          <w:rFonts w:asciiTheme="minorHAnsi" w:hAnsiTheme="minorHAnsi"/>
          <w:spacing w:val="5"/>
          <w:sz w:val="22"/>
          <w:szCs w:val="22"/>
        </w:rPr>
        <w:footnoteReference w:id="2"/>
      </w:r>
      <w:r w:rsidRPr="002E1C5F">
        <w:rPr>
          <w:rFonts w:asciiTheme="minorHAnsi" w:hAnsiTheme="minorHAnsi"/>
          <w:spacing w:val="5"/>
          <w:sz w:val="22"/>
          <w:szCs w:val="22"/>
        </w:rPr>
        <w:t xml:space="preserve"> The burden of persuasion shall rest with the appellant. </w:t>
      </w:r>
      <w:r w:rsidR="000615BC" w:rsidRPr="002E1C5F">
        <w:rPr>
          <w:rFonts w:asciiTheme="minorHAnsi" w:hAnsiTheme="minorHAnsi"/>
          <w:sz w:val="22"/>
          <w:szCs w:val="22"/>
        </w:rPr>
        <w:t xml:space="preserve">Pending </w:t>
      </w:r>
      <w:r w:rsidR="002C7936" w:rsidRPr="002E1C5F">
        <w:rPr>
          <w:rFonts w:asciiTheme="minorHAnsi" w:hAnsiTheme="minorHAnsi"/>
          <w:sz w:val="22"/>
          <w:szCs w:val="22"/>
        </w:rPr>
        <w:t>a decision</w:t>
      </w:r>
      <w:r w:rsidR="000615BC" w:rsidRPr="002E1C5F">
        <w:rPr>
          <w:rFonts w:asciiTheme="minorHAnsi" w:hAnsiTheme="minorHAnsi"/>
          <w:sz w:val="22"/>
          <w:szCs w:val="22"/>
        </w:rPr>
        <w:t xml:space="preserve"> by the Appeals Board, the </w:t>
      </w:r>
      <w:r w:rsidR="001B755B" w:rsidRPr="002E1C5F">
        <w:rPr>
          <w:rFonts w:asciiTheme="minorHAnsi" w:hAnsiTheme="minorHAnsi"/>
          <w:sz w:val="22"/>
          <w:szCs w:val="22"/>
        </w:rPr>
        <w:t xml:space="preserve">decision from which the appeal is taken </w:t>
      </w:r>
      <w:r w:rsidR="000615BC" w:rsidRPr="002E1C5F">
        <w:rPr>
          <w:rFonts w:asciiTheme="minorHAnsi" w:hAnsiTheme="minorHAnsi"/>
          <w:sz w:val="22"/>
          <w:szCs w:val="22"/>
        </w:rPr>
        <w:t xml:space="preserve">shall </w:t>
      </w:r>
      <w:r w:rsidR="001B755B" w:rsidRPr="002E1C5F">
        <w:rPr>
          <w:rFonts w:asciiTheme="minorHAnsi" w:hAnsiTheme="minorHAnsi"/>
          <w:sz w:val="22"/>
          <w:szCs w:val="22"/>
        </w:rPr>
        <w:t xml:space="preserve">remain in effect.  </w:t>
      </w:r>
      <w:r w:rsidR="000615BC" w:rsidRPr="002E1C5F">
        <w:rPr>
          <w:rFonts w:asciiTheme="minorHAnsi" w:hAnsiTheme="minorHAnsi"/>
          <w:sz w:val="22"/>
          <w:szCs w:val="22"/>
        </w:rPr>
        <w:t xml:space="preserve">  </w:t>
      </w:r>
    </w:p>
    <w:p w:rsidR="00587CD8" w:rsidRDefault="00587CD8">
      <w:pPr>
        <w:overflowPunct/>
        <w:autoSpaceDE/>
        <w:autoSpaceDN/>
        <w:adjustRightInd/>
        <w:textAlignment w:val="auto"/>
        <w:rPr>
          <w:rFonts w:asciiTheme="minorHAnsi" w:hAnsiTheme="minorHAnsi"/>
          <w:sz w:val="22"/>
          <w:szCs w:val="22"/>
        </w:rPr>
      </w:pPr>
      <w:r>
        <w:rPr>
          <w:rFonts w:asciiTheme="minorHAnsi" w:hAnsiTheme="minorHAnsi"/>
          <w:sz w:val="22"/>
          <w:szCs w:val="22"/>
        </w:rPr>
        <w:br w:type="page"/>
      </w:r>
    </w:p>
    <w:p w:rsidR="00465AD2" w:rsidRPr="002E1C5F" w:rsidRDefault="00465AD2" w:rsidP="002E1C5F">
      <w:pPr>
        <w:pStyle w:val="Heading1"/>
        <w:spacing w:before="0" w:after="0"/>
        <w:rPr>
          <w:rFonts w:asciiTheme="minorHAnsi" w:hAnsiTheme="minorHAnsi"/>
          <w:sz w:val="22"/>
          <w:szCs w:val="22"/>
        </w:rPr>
      </w:pPr>
      <w:r w:rsidRPr="002E1C5F">
        <w:rPr>
          <w:rFonts w:asciiTheme="minorHAnsi" w:hAnsiTheme="minorHAnsi"/>
          <w:sz w:val="22"/>
          <w:szCs w:val="22"/>
        </w:rPr>
        <w:lastRenderedPageBreak/>
        <w:t>11   Appeals process</w:t>
      </w:r>
      <w:bookmarkEnd w:id="0"/>
      <w:bookmarkEnd w:id="1"/>
      <w:bookmarkEnd w:id="2"/>
      <w:bookmarkEnd w:id="3"/>
      <w:bookmarkEnd w:id="4"/>
      <w:bookmarkEnd w:id="5"/>
      <w:bookmarkEnd w:id="6"/>
    </w:p>
    <w:p w:rsidR="004741F5" w:rsidRPr="002E1C5F" w:rsidRDefault="004741F5" w:rsidP="002E1C5F">
      <w:pPr>
        <w:jc w:val="both"/>
        <w:rPr>
          <w:rFonts w:asciiTheme="minorHAnsi" w:hAnsiTheme="minorHAnsi"/>
          <w:sz w:val="22"/>
          <w:szCs w:val="22"/>
        </w:rPr>
      </w:pPr>
    </w:p>
    <w:p w:rsidR="000615BC" w:rsidRPr="002E1C5F" w:rsidRDefault="004741F5" w:rsidP="002E1C5F">
      <w:pPr>
        <w:pStyle w:val="BodyText"/>
        <w:rPr>
          <w:rFonts w:asciiTheme="minorHAnsi" w:hAnsiTheme="minorHAnsi"/>
          <w:b/>
          <w:sz w:val="22"/>
          <w:szCs w:val="22"/>
        </w:rPr>
      </w:pPr>
      <w:r w:rsidRPr="002E1C5F">
        <w:rPr>
          <w:rFonts w:asciiTheme="minorHAnsi" w:hAnsiTheme="minorHAnsi"/>
          <w:b/>
          <w:sz w:val="22"/>
          <w:szCs w:val="22"/>
        </w:rPr>
        <w:t xml:space="preserve">11.1 </w:t>
      </w:r>
      <w:r w:rsidR="000615BC" w:rsidRPr="002E1C5F">
        <w:rPr>
          <w:rFonts w:asciiTheme="minorHAnsi" w:hAnsiTheme="minorHAnsi"/>
          <w:b/>
          <w:sz w:val="22"/>
          <w:szCs w:val="22"/>
        </w:rPr>
        <w:t>Appeal</w:t>
      </w:r>
    </w:p>
    <w:p w:rsidR="00465AD2" w:rsidRPr="002E1C5F" w:rsidRDefault="00762714" w:rsidP="002E1C5F">
      <w:pPr>
        <w:pStyle w:val="BodyText"/>
        <w:rPr>
          <w:rFonts w:asciiTheme="minorHAnsi" w:hAnsiTheme="minorHAnsi"/>
          <w:sz w:val="22"/>
          <w:szCs w:val="22"/>
        </w:rPr>
      </w:pPr>
      <w:r w:rsidRPr="002E1C5F">
        <w:rPr>
          <w:rFonts w:asciiTheme="minorHAnsi" w:hAnsiTheme="minorHAnsi"/>
          <w:sz w:val="22"/>
          <w:szCs w:val="22"/>
        </w:rPr>
        <w:t xml:space="preserve">All </w:t>
      </w:r>
      <w:r w:rsidR="00465AD2" w:rsidRPr="002E1C5F">
        <w:rPr>
          <w:rFonts w:asciiTheme="minorHAnsi" w:hAnsiTheme="minorHAnsi"/>
          <w:sz w:val="22"/>
          <w:szCs w:val="22"/>
        </w:rPr>
        <w:t xml:space="preserve">appeals shall be made in writing and shall be directed to </w:t>
      </w:r>
      <w:r w:rsidR="00E14A05" w:rsidRPr="002E1C5F">
        <w:rPr>
          <w:rFonts w:asciiTheme="minorHAnsi" w:hAnsiTheme="minorHAnsi"/>
          <w:sz w:val="22"/>
          <w:szCs w:val="22"/>
        </w:rPr>
        <w:t>the s</w:t>
      </w:r>
      <w:r w:rsidR="00465AD2" w:rsidRPr="002E1C5F">
        <w:rPr>
          <w:rFonts w:asciiTheme="minorHAnsi" w:hAnsiTheme="minorHAnsi"/>
          <w:sz w:val="22"/>
          <w:szCs w:val="22"/>
        </w:rPr>
        <w:t>ecretary of the Appeals Board</w:t>
      </w:r>
      <w:r w:rsidR="00F419B7" w:rsidRPr="002E1C5F">
        <w:rPr>
          <w:rFonts w:asciiTheme="minorHAnsi" w:hAnsiTheme="minorHAnsi"/>
          <w:sz w:val="22"/>
          <w:szCs w:val="22"/>
        </w:rPr>
        <w:t xml:space="preserve"> </w:t>
      </w:r>
      <w:r w:rsidR="00E14A05" w:rsidRPr="002E1C5F">
        <w:rPr>
          <w:rFonts w:asciiTheme="minorHAnsi" w:hAnsiTheme="minorHAnsi"/>
          <w:sz w:val="22"/>
          <w:szCs w:val="22"/>
        </w:rPr>
        <w:t>on or before</w:t>
      </w:r>
      <w:r w:rsidR="00AC0462" w:rsidRPr="002E1C5F">
        <w:rPr>
          <w:rFonts w:asciiTheme="minorHAnsi" w:hAnsiTheme="minorHAnsi"/>
          <w:sz w:val="22"/>
          <w:szCs w:val="22"/>
        </w:rPr>
        <w:t xml:space="preserve"> midnight</w:t>
      </w:r>
      <w:r w:rsidR="00A42A0E" w:rsidRPr="002E1C5F">
        <w:rPr>
          <w:rFonts w:asciiTheme="minorHAnsi" w:hAnsiTheme="minorHAnsi"/>
          <w:sz w:val="22"/>
          <w:szCs w:val="22"/>
        </w:rPr>
        <w:t xml:space="preserve"> Eastern time</w:t>
      </w:r>
      <w:r w:rsidR="00AC0462" w:rsidRPr="002E1C5F">
        <w:rPr>
          <w:rFonts w:asciiTheme="minorHAnsi" w:hAnsiTheme="minorHAnsi"/>
          <w:sz w:val="22"/>
          <w:szCs w:val="22"/>
        </w:rPr>
        <w:t xml:space="preserve"> of</w:t>
      </w:r>
      <w:r w:rsidR="00E14A05" w:rsidRPr="002E1C5F">
        <w:rPr>
          <w:rFonts w:asciiTheme="minorHAnsi" w:hAnsiTheme="minorHAnsi"/>
          <w:sz w:val="22"/>
          <w:szCs w:val="22"/>
        </w:rPr>
        <w:t xml:space="preserve"> the due date</w:t>
      </w:r>
      <w:r w:rsidR="00465AD2" w:rsidRPr="002E1C5F">
        <w:rPr>
          <w:rFonts w:asciiTheme="minorHAnsi" w:hAnsiTheme="minorHAnsi"/>
          <w:sz w:val="22"/>
          <w:szCs w:val="22"/>
        </w:rPr>
        <w:t>. Except in a matter involving extraordinary circumstances, the Appeals Board shall only consider an appeal from a final decision of the ANSI body from which the appeal is taken. A refusal by an ANSI body to decide a matter within its jurisdiction, or undue delay by such body in reaching a decision, shall constitute “extraordinary circumstances.”</w:t>
      </w:r>
    </w:p>
    <w:p w:rsidR="00465AD2" w:rsidRPr="00EB7260" w:rsidRDefault="00465AD2" w:rsidP="002E1C5F">
      <w:pPr>
        <w:pStyle w:val="BodyText"/>
        <w:rPr>
          <w:rFonts w:asciiTheme="minorHAnsi" w:hAnsiTheme="minorHAnsi"/>
          <w:spacing w:val="5"/>
        </w:rPr>
      </w:pPr>
    </w:p>
    <w:p w:rsidR="000615BC" w:rsidRPr="002E1C5F" w:rsidRDefault="000615BC" w:rsidP="002E1C5F">
      <w:pPr>
        <w:jc w:val="both"/>
        <w:rPr>
          <w:rFonts w:asciiTheme="minorHAnsi" w:hAnsiTheme="minorHAnsi"/>
          <w:spacing w:val="5"/>
          <w:sz w:val="22"/>
          <w:szCs w:val="22"/>
        </w:rPr>
      </w:pPr>
      <w:r w:rsidRPr="002E1C5F">
        <w:rPr>
          <w:rFonts w:asciiTheme="minorHAnsi" w:hAnsiTheme="minorHAnsi"/>
          <w:spacing w:val="5"/>
          <w:sz w:val="22"/>
          <w:szCs w:val="22"/>
        </w:rPr>
        <w:t xml:space="preserve">The appeal shall be </w:t>
      </w:r>
      <w:r w:rsidR="00E33C57" w:rsidRPr="002E1C5F">
        <w:rPr>
          <w:rFonts w:asciiTheme="minorHAnsi" w:hAnsiTheme="minorHAnsi"/>
          <w:spacing w:val="5"/>
          <w:sz w:val="22"/>
          <w:szCs w:val="22"/>
        </w:rPr>
        <w:t xml:space="preserve">comprised of a </w:t>
      </w:r>
      <w:r w:rsidR="00C2019D" w:rsidRPr="002E1C5F">
        <w:rPr>
          <w:rFonts w:asciiTheme="minorHAnsi" w:hAnsiTheme="minorHAnsi"/>
          <w:spacing w:val="5"/>
          <w:sz w:val="22"/>
          <w:szCs w:val="22"/>
        </w:rPr>
        <w:t>brief</w:t>
      </w:r>
      <w:r w:rsidR="00B67B7A" w:rsidRPr="002E1C5F">
        <w:rPr>
          <w:rFonts w:asciiTheme="minorHAnsi" w:hAnsiTheme="minorHAnsi"/>
          <w:spacing w:val="5"/>
          <w:sz w:val="22"/>
          <w:szCs w:val="22"/>
        </w:rPr>
        <w:t xml:space="preserve"> </w:t>
      </w:r>
      <w:r w:rsidR="00BC7D9A">
        <w:rPr>
          <w:rFonts w:asciiTheme="minorHAnsi" w:hAnsiTheme="minorHAnsi"/>
          <w:spacing w:val="5"/>
          <w:sz w:val="22"/>
          <w:szCs w:val="22"/>
        </w:rPr>
        <w:t xml:space="preserve">statement of the matter </w:t>
      </w:r>
      <w:r w:rsidR="00E33C57" w:rsidRPr="002E1C5F">
        <w:rPr>
          <w:rFonts w:asciiTheme="minorHAnsi" w:hAnsiTheme="minorHAnsi"/>
          <w:spacing w:val="5"/>
          <w:sz w:val="22"/>
          <w:szCs w:val="22"/>
        </w:rPr>
        <w:t xml:space="preserve">and the reason(s) why the appellant believes the decision is in error.  </w:t>
      </w:r>
      <w:r w:rsidR="00160FF2" w:rsidRPr="002E1C5F">
        <w:rPr>
          <w:rFonts w:asciiTheme="minorHAnsi" w:hAnsiTheme="minorHAnsi"/>
          <w:spacing w:val="5"/>
          <w:sz w:val="22"/>
          <w:szCs w:val="22"/>
        </w:rPr>
        <w:t>Specifically, t</w:t>
      </w:r>
      <w:r w:rsidR="00E33C57" w:rsidRPr="002E1C5F">
        <w:rPr>
          <w:rFonts w:asciiTheme="minorHAnsi" w:hAnsiTheme="minorHAnsi"/>
          <w:spacing w:val="5"/>
          <w:sz w:val="22"/>
          <w:szCs w:val="22"/>
        </w:rPr>
        <w:t>he appeal should include as appropriate:</w:t>
      </w:r>
    </w:p>
    <w:p w:rsidR="000615BC" w:rsidRPr="00EB7260" w:rsidRDefault="000615BC" w:rsidP="002E1C5F">
      <w:pPr>
        <w:jc w:val="both"/>
        <w:rPr>
          <w:rFonts w:asciiTheme="minorHAnsi" w:hAnsiTheme="minorHAnsi"/>
          <w:spacing w:val="5"/>
        </w:rPr>
      </w:pPr>
    </w:p>
    <w:p w:rsidR="00132E64" w:rsidRPr="002E1C5F" w:rsidRDefault="00132E64" w:rsidP="002E1C5F">
      <w:pPr>
        <w:numPr>
          <w:ilvl w:val="0"/>
          <w:numId w:val="1"/>
        </w:numPr>
        <w:jc w:val="both"/>
        <w:rPr>
          <w:rFonts w:asciiTheme="minorHAnsi" w:hAnsiTheme="minorHAnsi"/>
          <w:spacing w:val="5"/>
          <w:sz w:val="22"/>
          <w:szCs w:val="22"/>
        </w:rPr>
      </w:pPr>
      <w:r w:rsidRPr="002E1C5F">
        <w:rPr>
          <w:rFonts w:asciiTheme="minorHAnsi" w:hAnsiTheme="minorHAnsi"/>
          <w:spacing w:val="5"/>
          <w:sz w:val="22"/>
          <w:szCs w:val="22"/>
        </w:rPr>
        <w:t>a copy of the decision from which the appeal is taken;</w:t>
      </w:r>
    </w:p>
    <w:p w:rsidR="000615BC" w:rsidRPr="002E1C5F" w:rsidRDefault="00E33C57" w:rsidP="002E1C5F">
      <w:pPr>
        <w:numPr>
          <w:ilvl w:val="0"/>
          <w:numId w:val="1"/>
        </w:numPr>
        <w:jc w:val="both"/>
        <w:rPr>
          <w:rFonts w:asciiTheme="minorHAnsi" w:hAnsiTheme="minorHAnsi"/>
          <w:spacing w:val="5"/>
          <w:sz w:val="22"/>
          <w:szCs w:val="22"/>
        </w:rPr>
      </w:pPr>
      <w:r w:rsidRPr="002E1C5F">
        <w:rPr>
          <w:rFonts w:asciiTheme="minorHAnsi" w:hAnsiTheme="minorHAnsi"/>
          <w:spacing w:val="5"/>
          <w:sz w:val="22"/>
          <w:szCs w:val="22"/>
        </w:rPr>
        <w:t>a</w:t>
      </w:r>
      <w:r w:rsidR="000615BC" w:rsidRPr="002E1C5F">
        <w:rPr>
          <w:rFonts w:asciiTheme="minorHAnsi" w:hAnsiTheme="minorHAnsi"/>
          <w:spacing w:val="5"/>
          <w:sz w:val="22"/>
          <w:szCs w:val="22"/>
        </w:rPr>
        <w:t>n explanation of the issue and the procedural history;</w:t>
      </w:r>
    </w:p>
    <w:p w:rsidR="00670FF0" w:rsidRPr="002E1C5F" w:rsidRDefault="00E33C57" w:rsidP="002E1C5F">
      <w:pPr>
        <w:numPr>
          <w:ilvl w:val="0"/>
          <w:numId w:val="1"/>
        </w:numPr>
        <w:jc w:val="both"/>
        <w:rPr>
          <w:rFonts w:asciiTheme="minorHAnsi" w:hAnsiTheme="minorHAnsi"/>
          <w:spacing w:val="5"/>
          <w:sz w:val="22"/>
          <w:szCs w:val="22"/>
        </w:rPr>
      </w:pPr>
      <w:r w:rsidRPr="002E1C5F">
        <w:rPr>
          <w:rFonts w:asciiTheme="minorHAnsi" w:hAnsiTheme="minorHAnsi"/>
          <w:spacing w:val="5"/>
          <w:sz w:val="22"/>
          <w:szCs w:val="22"/>
        </w:rPr>
        <w:t xml:space="preserve">arguments that explain why </w:t>
      </w:r>
      <w:r w:rsidR="000615BC" w:rsidRPr="002E1C5F">
        <w:rPr>
          <w:rFonts w:asciiTheme="minorHAnsi" w:hAnsiTheme="minorHAnsi"/>
          <w:spacing w:val="5"/>
          <w:sz w:val="22"/>
          <w:szCs w:val="22"/>
        </w:rPr>
        <w:t>appellant bel</w:t>
      </w:r>
      <w:r w:rsidR="00670FF0" w:rsidRPr="002E1C5F">
        <w:rPr>
          <w:rFonts w:asciiTheme="minorHAnsi" w:hAnsiTheme="minorHAnsi"/>
          <w:spacing w:val="5"/>
          <w:sz w:val="22"/>
          <w:szCs w:val="22"/>
        </w:rPr>
        <w:t>ieves the decision was in error;</w:t>
      </w:r>
    </w:p>
    <w:p w:rsidR="000615BC" w:rsidRPr="002E1C5F" w:rsidRDefault="000615BC" w:rsidP="002E1C5F">
      <w:pPr>
        <w:numPr>
          <w:ilvl w:val="0"/>
          <w:numId w:val="1"/>
        </w:numPr>
        <w:jc w:val="both"/>
        <w:rPr>
          <w:rFonts w:asciiTheme="minorHAnsi" w:hAnsiTheme="minorHAnsi"/>
          <w:spacing w:val="5"/>
          <w:sz w:val="22"/>
          <w:szCs w:val="22"/>
        </w:rPr>
      </w:pPr>
      <w:r w:rsidRPr="002E1C5F">
        <w:rPr>
          <w:rFonts w:asciiTheme="minorHAnsi" w:hAnsiTheme="minorHAnsi"/>
          <w:spacing w:val="5"/>
          <w:sz w:val="22"/>
          <w:szCs w:val="22"/>
        </w:rPr>
        <w:t>reference</w:t>
      </w:r>
      <w:r w:rsidR="00670FF0" w:rsidRPr="002E1C5F">
        <w:rPr>
          <w:rFonts w:asciiTheme="minorHAnsi" w:hAnsiTheme="minorHAnsi"/>
          <w:spacing w:val="5"/>
          <w:sz w:val="22"/>
          <w:szCs w:val="22"/>
        </w:rPr>
        <w:t>s</w:t>
      </w:r>
      <w:r w:rsidRPr="002E1C5F">
        <w:rPr>
          <w:rFonts w:asciiTheme="minorHAnsi" w:hAnsiTheme="minorHAnsi"/>
          <w:spacing w:val="5"/>
          <w:sz w:val="22"/>
          <w:szCs w:val="22"/>
        </w:rPr>
        <w:t xml:space="preserve"> to the provision(s) of the ANSI procedures upon which appellant relies;</w:t>
      </w:r>
    </w:p>
    <w:p w:rsidR="000615BC" w:rsidRPr="002E1C5F" w:rsidRDefault="007816FD" w:rsidP="002E1C5F">
      <w:pPr>
        <w:numPr>
          <w:ilvl w:val="0"/>
          <w:numId w:val="1"/>
        </w:numPr>
        <w:jc w:val="both"/>
        <w:rPr>
          <w:rFonts w:asciiTheme="minorHAnsi" w:hAnsiTheme="minorHAnsi"/>
          <w:spacing w:val="5"/>
          <w:sz w:val="22"/>
          <w:szCs w:val="22"/>
        </w:rPr>
      </w:pPr>
      <w:r w:rsidRPr="002E1C5F">
        <w:rPr>
          <w:rFonts w:asciiTheme="minorHAnsi" w:hAnsiTheme="minorHAnsi"/>
          <w:sz w:val="22"/>
          <w:szCs w:val="22"/>
        </w:rPr>
        <w:t xml:space="preserve">documentary </w:t>
      </w:r>
      <w:r w:rsidR="000615BC" w:rsidRPr="002E1C5F">
        <w:rPr>
          <w:rFonts w:asciiTheme="minorHAnsi" w:hAnsiTheme="minorHAnsi"/>
          <w:sz w:val="22"/>
          <w:szCs w:val="22"/>
        </w:rPr>
        <w:t xml:space="preserve">evidence </w:t>
      </w:r>
      <w:r w:rsidRPr="002E1C5F">
        <w:rPr>
          <w:rFonts w:asciiTheme="minorHAnsi" w:hAnsiTheme="minorHAnsi"/>
          <w:sz w:val="22"/>
          <w:szCs w:val="22"/>
        </w:rPr>
        <w:t xml:space="preserve">that directly </w:t>
      </w:r>
      <w:r w:rsidR="000615BC" w:rsidRPr="002E1C5F">
        <w:rPr>
          <w:rFonts w:asciiTheme="minorHAnsi" w:hAnsiTheme="minorHAnsi"/>
          <w:sz w:val="22"/>
          <w:szCs w:val="22"/>
        </w:rPr>
        <w:t>s</w:t>
      </w:r>
      <w:r w:rsidR="00670FF0" w:rsidRPr="002E1C5F">
        <w:rPr>
          <w:rFonts w:asciiTheme="minorHAnsi" w:hAnsiTheme="minorHAnsi"/>
          <w:sz w:val="22"/>
          <w:szCs w:val="22"/>
        </w:rPr>
        <w:t>upport</w:t>
      </w:r>
      <w:r w:rsidRPr="002E1C5F">
        <w:rPr>
          <w:rFonts w:asciiTheme="minorHAnsi" w:hAnsiTheme="minorHAnsi"/>
          <w:sz w:val="22"/>
          <w:szCs w:val="22"/>
        </w:rPr>
        <w:t>s</w:t>
      </w:r>
      <w:r w:rsidR="00670FF0" w:rsidRPr="002E1C5F">
        <w:rPr>
          <w:rFonts w:asciiTheme="minorHAnsi" w:hAnsiTheme="minorHAnsi"/>
          <w:sz w:val="22"/>
          <w:szCs w:val="22"/>
        </w:rPr>
        <w:t xml:space="preserve"> appellant’s position</w:t>
      </w:r>
      <w:r w:rsidRPr="002E1C5F">
        <w:rPr>
          <w:rFonts w:asciiTheme="minorHAnsi" w:hAnsiTheme="minorHAnsi"/>
          <w:sz w:val="22"/>
          <w:szCs w:val="22"/>
        </w:rPr>
        <w:t xml:space="preserve"> and upon which appellant relies</w:t>
      </w:r>
      <w:r w:rsidR="000615BC" w:rsidRPr="002E1C5F">
        <w:rPr>
          <w:rFonts w:asciiTheme="minorHAnsi" w:hAnsiTheme="minorHAnsi"/>
          <w:sz w:val="22"/>
          <w:szCs w:val="22"/>
        </w:rPr>
        <w:t>; and</w:t>
      </w:r>
    </w:p>
    <w:p w:rsidR="000615BC" w:rsidRPr="002E1C5F" w:rsidRDefault="000615BC" w:rsidP="002E1C5F">
      <w:pPr>
        <w:numPr>
          <w:ilvl w:val="0"/>
          <w:numId w:val="1"/>
        </w:numPr>
        <w:jc w:val="both"/>
        <w:rPr>
          <w:rFonts w:asciiTheme="minorHAnsi" w:hAnsiTheme="minorHAnsi"/>
          <w:spacing w:val="5"/>
          <w:sz w:val="22"/>
          <w:szCs w:val="22"/>
        </w:rPr>
      </w:pPr>
      <w:r w:rsidRPr="002E1C5F">
        <w:rPr>
          <w:rFonts w:asciiTheme="minorHAnsi" w:hAnsiTheme="minorHAnsi"/>
          <w:spacing w:val="5"/>
          <w:sz w:val="22"/>
          <w:szCs w:val="22"/>
        </w:rPr>
        <w:t>the specific relief sought by appellant from the Appeals Board.</w:t>
      </w:r>
    </w:p>
    <w:p w:rsidR="000615BC" w:rsidRPr="00EB7260" w:rsidRDefault="000615BC" w:rsidP="002E1C5F">
      <w:pPr>
        <w:jc w:val="both"/>
        <w:rPr>
          <w:rFonts w:asciiTheme="minorHAnsi" w:hAnsiTheme="minorHAnsi"/>
          <w:spacing w:val="5"/>
        </w:rPr>
      </w:pPr>
    </w:p>
    <w:p w:rsidR="00447AFF" w:rsidRPr="002E1C5F" w:rsidRDefault="00403C27" w:rsidP="00BC7D9A">
      <w:pPr>
        <w:jc w:val="both"/>
        <w:rPr>
          <w:rFonts w:asciiTheme="minorHAnsi" w:hAnsiTheme="minorHAnsi" w:cs="Arial"/>
          <w:sz w:val="22"/>
          <w:szCs w:val="22"/>
        </w:rPr>
      </w:pPr>
      <w:r w:rsidRPr="002E1C5F">
        <w:rPr>
          <w:rFonts w:asciiTheme="minorHAnsi" w:hAnsiTheme="minorHAnsi" w:cs="Arial"/>
          <w:sz w:val="22"/>
          <w:szCs w:val="22"/>
        </w:rPr>
        <w:t>The</w:t>
      </w:r>
      <w:r w:rsidR="00447AFF" w:rsidRPr="002E1C5F">
        <w:rPr>
          <w:rFonts w:asciiTheme="minorHAnsi" w:hAnsiTheme="minorHAnsi" w:cs="Arial"/>
          <w:sz w:val="22"/>
          <w:szCs w:val="22"/>
        </w:rPr>
        <w:t xml:space="preserve"> brief appeal statement (exclusive of exhibits) shall not be more than 30 pages, double-spaced, 12 point font or larger.  </w:t>
      </w:r>
    </w:p>
    <w:p w:rsidR="00160FF2" w:rsidRPr="00EB7260" w:rsidRDefault="00160FF2" w:rsidP="002E1C5F">
      <w:pPr>
        <w:jc w:val="both"/>
        <w:rPr>
          <w:rFonts w:asciiTheme="minorHAnsi" w:hAnsiTheme="minorHAnsi" w:cs="Arial"/>
          <w:spacing w:val="5"/>
        </w:rPr>
      </w:pPr>
    </w:p>
    <w:p w:rsidR="00670FF0" w:rsidRPr="002E1C5F" w:rsidRDefault="00670FF0" w:rsidP="002E1C5F">
      <w:pPr>
        <w:jc w:val="both"/>
        <w:rPr>
          <w:rFonts w:asciiTheme="minorHAnsi" w:hAnsiTheme="minorHAnsi"/>
          <w:spacing w:val="5"/>
          <w:sz w:val="22"/>
          <w:szCs w:val="22"/>
        </w:rPr>
      </w:pPr>
      <w:r w:rsidRPr="002E1C5F">
        <w:rPr>
          <w:rFonts w:asciiTheme="minorHAnsi" w:hAnsiTheme="minorHAnsi"/>
          <w:spacing w:val="5"/>
          <w:sz w:val="22"/>
          <w:szCs w:val="22"/>
        </w:rPr>
        <w:t xml:space="preserve">The appeal shall be submitted </w:t>
      </w:r>
      <w:r w:rsidR="00DF7F5E" w:rsidRPr="002E1C5F">
        <w:rPr>
          <w:rFonts w:asciiTheme="minorHAnsi" w:hAnsiTheme="minorHAnsi"/>
          <w:spacing w:val="5"/>
          <w:sz w:val="22"/>
          <w:szCs w:val="22"/>
        </w:rPr>
        <w:t xml:space="preserve">to the secretary of the Appeals Board </w:t>
      </w:r>
      <w:r w:rsidRPr="002E1C5F">
        <w:rPr>
          <w:rFonts w:asciiTheme="minorHAnsi" w:hAnsiTheme="minorHAnsi"/>
          <w:spacing w:val="5"/>
          <w:sz w:val="22"/>
          <w:szCs w:val="22"/>
        </w:rPr>
        <w:t>along</w:t>
      </w:r>
      <w:r w:rsidR="004741F5" w:rsidRPr="002E1C5F">
        <w:rPr>
          <w:rFonts w:asciiTheme="minorHAnsi" w:hAnsiTheme="minorHAnsi"/>
          <w:spacing w:val="5"/>
          <w:sz w:val="22"/>
          <w:szCs w:val="22"/>
        </w:rPr>
        <w:t xml:space="preserve"> with the required filing fee. </w:t>
      </w:r>
      <w:r w:rsidRPr="002E1C5F">
        <w:rPr>
          <w:rFonts w:asciiTheme="minorHAnsi" w:hAnsiTheme="minorHAnsi"/>
          <w:spacing w:val="5"/>
          <w:sz w:val="22"/>
          <w:szCs w:val="22"/>
        </w:rPr>
        <w:t xml:space="preserve">The filing fee may be waived or reduced only upon sufficient evidence of hardship.  </w:t>
      </w:r>
    </w:p>
    <w:p w:rsidR="00E33C57" w:rsidRPr="00EB7260" w:rsidRDefault="00E33C57" w:rsidP="002E1C5F">
      <w:pPr>
        <w:pStyle w:val="BodyText"/>
        <w:rPr>
          <w:rFonts w:asciiTheme="minorHAnsi" w:hAnsiTheme="minorHAnsi"/>
          <w:spacing w:val="5"/>
        </w:rPr>
      </w:pPr>
    </w:p>
    <w:p w:rsidR="00670FF0" w:rsidRPr="002E1C5F" w:rsidRDefault="004741F5" w:rsidP="002E1C5F">
      <w:pPr>
        <w:pStyle w:val="BodyText"/>
        <w:rPr>
          <w:rFonts w:asciiTheme="minorHAnsi" w:hAnsiTheme="minorHAnsi"/>
          <w:sz w:val="22"/>
          <w:szCs w:val="22"/>
        </w:rPr>
      </w:pPr>
      <w:r w:rsidRPr="002E1C5F">
        <w:rPr>
          <w:rFonts w:asciiTheme="minorHAnsi" w:hAnsiTheme="minorHAnsi"/>
          <w:spacing w:val="5"/>
          <w:sz w:val="22"/>
          <w:szCs w:val="22"/>
        </w:rPr>
        <w:t>Unle</w:t>
      </w:r>
      <w:r w:rsidR="00DF7F5E" w:rsidRPr="002E1C5F">
        <w:rPr>
          <w:rFonts w:asciiTheme="minorHAnsi" w:hAnsiTheme="minorHAnsi"/>
          <w:spacing w:val="5"/>
          <w:sz w:val="22"/>
          <w:szCs w:val="22"/>
        </w:rPr>
        <w:t>ss otherwise instructed by the s</w:t>
      </w:r>
      <w:r w:rsidRPr="002E1C5F">
        <w:rPr>
          <w:rFonts w:asciiTheme="minorHAnsi" w:hAnsiTheme="minorHAnsi"/>
          <w:spacing w:val="5"/>
          <w:sz w:val="22"/>
          <w:szCs w:val="22"/>
        </w:rPr>
        <w:t>ecretary of the Appeals Board, t</w:t>
      </w:r>
      <w:r w:rsidR="00465AD2" w:rsidRPr="002E1C5F">
        <w:rPr>
          <w:rFonts w:asciiTheme="minorHAnsi" w:hAnsiTheme="minorHAnsi"/>
          <w:spacing w:val="5"/>
          <w:sz w:val="22"/>
          <w:szCs w:val="22"/>
        </w:rPr>
        <w:t xml:space="preserve">he appeal shall be sent </w:t>
      </w:r>
      <w:r w:rsidR="00164C21" w:rsidRPr="002E1C5F">
        <w:rPr>
          <w:rFonts w:asciiTheme="minorHAnsi" w:hAnsiTheme="minorHAnsi"/>
          <w:spacing w:val="5"/>
          <w:sz w:val="22"/>
          <w:szCs w:val="22"/>
        </w:rPr>
        <w:t xml:space="preserve">via </w:t>
      </w:r>
      <w:r w:rsidR="00762714" w:rsidRPr="002E1C5F">
        <w:rPr>
          <w:rFonts w:asciiTheme="minorHAnsi" w:hAnsiTheme="minorHAnsi"/>
          <w:spacing w:val="5"/>
          <w:sz w:val="22"/>
          <w:szCs w:val="22"/>
        </w:rPr>
        <w:t>electronic means (with one complete hard copy mailed to ANSI)</w:t>
      </w:r>
      <w:r w:rsidRPr="002E1C5F">
        <w:rPr>
          <w:rFonts w:asciiTheme="minorHAnsi" w:hAnsiTheme="minorHAnsi"/>
          <w:spacing w:val="5"/>
          <w:sz w:val="22"/>
          <w:szCs w:val="22"/>
        </w:rPr>
        <w:t xml:space="preserve"> within fifteen-working-</w:t>
      </w:r>
      <w:r w:rsidR="00465AD2" w:rsidRPr="002E1C5F">
        <w:rPr>
          <w:rFonts w:asciiTheme="minorHAnsi" w:hAnsiTheme="minorHAnsi"/>
          <w:spacing w:val="5"/>
          <w:sz w:val="22"/>
          <w:szCs w:val="22"/>
        </w:rPr>
        <w:t xml:space="preserve">days following receipt by the appellant of the final decision that is the subject of the appeal. </w:t>
      </w:r>
    </w:p>
    <w:p w:rsidR="00670FF0" w:rsidRPr="00EB7260" w:rsidRDefault="00670FF0" w:rsidP="002E1C5F">
      <w:pPr>
        <w:pStyle w:val="BodyText"/>
        <w:rPr>
          <w:rFonts w:asciiTheme="minorHAnsi" w:hAnsiTheme="minorHAnsi"/>
        </w:rPr>
      </w:pPr>
    </w:p>
    <w:p w:rsidR="007C424C" w:rsidRDefault="00A85DD7" w:rsidP="002E1C5F">
      <w:pPr>
        <w:pStyle w:val="BodyText3"/>
        <w:spacing w:after="0"/>
        <w:jc w:val="both"/>
        <w:rPr>
          <w:rFonts w:asciiTheme="minorHAnsi" w:hAnsiTheme="minorHAnsi"/>
          <w:sz w:val="22"/>
          <w:szCs w:val="22"/>
        </w:rPr>
      </w:pPr>
      <w:r w:rsidRPr="002E1C5F">
        <w:rPr>
          <w:rFonts w:asciiTheme="minorHAnsi" w:hAnsiTheme="minorHAnsi"/>
          <w:sz w:val="22"/>
          <w:szCs w:val="22"/>
        </w:rPr>
        <w:t>If the appellant</w:t>
      </w:r>
      <w:r w:rsidR="004741F5" w:rsidRPr="002E1C5F">
        <w:rPr>
          <w:rFonts w:asciiTheme="minorHAnsi" w:hAnsiTheme="minorHAnsi"/>
          <w:sz w:val="22"/>
          <w:szCs w:val="22"/>
        </w:rPr>
        <w:t xml:space="preserve"> is unable to provide </w:t>
      </w:r>
      <w:r w:rsidRPr="002E1C5F">
        <w:rPr>
          <w:rFonts w:asciiTheme="minorHAnsi" w:hAnsiTheme="minorHAnsi"/>
          <w:sz w:val="22"/>
          <w:szCs w:val="22"/>
        </w:rPr>
        <w:t xml:space="preserve">the </w:t>
      </w:r>
      <w:r w:rsidR="00A663C6" w:rsidRPr="002E1C5F">
        <w:rPr>
          <w:rFonts w:asciiTheme="minorHAnsi" w:hAnsiTheme="minorHAnsi"/>
          <w:sz w:val="22"/>
          <w:szCs w:val="22"/>
        </w:rPr>
        <w:t xml:space="preserve">required </w:t>
      </w:r>
      <w:r w:rsidRPr="002E1C5F">
        <w:rPr>
          <w:rFonts w:asciiTheme="minorHAnsi" w:hAnsiTheme="minorHAnsi"/>
          <w:sz w:val="22"/>
          <w:szCs w:val="22"/>
        </w:rPr>
        <w:t xml:space="preserve">appeals materials within </w:t>
      </w:r>
      <w:r w:rsidR="00A663C6" w:rsidRPr="002E1C5F">
        <w:rPr>
          <w:rFonts w:asciiTheme="minorHAnsi" w:hAnsiTheme="minorHAnsi"/>
          <w:sz w:val="22"/>
          <w:szCs w:val="22"/>
        </w:rPr>
        <w:t xml:space="preserve">the </w:t>
      </w:r>
      <w:r w:rsidR="00B674C8" w:rsidRPr="002E1C5F">
        <w:rPr>
          <w:rFonts w:asciiTheme="minorHAnsi" w:hAnsiTheme="minorHAnsi"/>
          <w:sz w:val="22"/>
          <w:szCs w:val="22"/>
        </w:rPr>
        <w:t>fifteen-</w:t>
      </w:r>
      <w:r w:rsidRPr="002E1C5F">
        <w:rPr>
          <w:rFonts w:asciiTheme="minorHAnsi" w:hAnsiTheme="minorHAnsi"/>
          <w:sz w:val="22"/>
          <w:szCs w:val="22"/>
        </w:rPr>
        <w:t>working</w:t>
      </w:r>
      <w:r w:rsidR="00B674C8" w:rsidRPr="002E1C5F">
        <w:rPr>
          <w:rFonts w:asciiTheme="minorHAnsi" w:hAnsiTheme="minorHAnsi"/>
          <w:sz w:val="22"/>
          <w:szCs w:val="22"/>
        </w:rPr>
        <w:t>-</w:t>
      </w:r>
      <w:r w:rsidRPr="002E1C5F">
        <w:rPr>
          <w:rFonts w:asciiTheme="minorHAnsi" w:hAnsiTheme="minorHAnsi"/>
          <w:sz w:val="22"/>
          <w:szCs w:val="22"/>
        </w:rPr>
        <w:t>day</w:t>
      </w:r>
      <w:r w:rsidR="00A663C6" w:rsidRPr="002E1C5F">
        <w:rPr>
          <w:rFonts w:asciiTheme="minorHAnsi" w:hAnsiTheme="minorHAnsi"/>
          <w:sz w:val="22"/>
          <w:szCs w:val="22"/>
        </w:rPr>
        <w:t xml:space="preserve"> deadline</w:t>
      </w:r>
      <w:r w:rsidRPr="002E1C5F">
        <w:rPr>
          <w:rFonts w:asciiTheme="minorHAnsi" w:hAnsiTheme="minorHAnsi"/>
          <w:sz w:val="22"/>
          <w:szCs w:val="22"/>
        </w:rPr>
        <w:t>, a</w:t>
      </w:r>
      <w:r w:rsidR="00670FF0" w:rsidRPr="002E1C5F">
        <w:rPr>
          <w:rFonts w:asciiTheme="minorHAnsi" w:hAnsiTheme="minorHAnsi"/>
          <w:sz w:val="22"/>
          <w:szCs w:val="22"/>
        </w:rPr>
        <w:t xml:space="preserve">n </w:t>
      </w:r>
      <w:r w:rsidRPr="002E1C5F">
        <w:rPr>
          <w:rFonts w:asciiTheme="minorHAnsi" w:hAnsiTheme="minorHAnsi"/>
          <w:sz w:val="22"/>
          <w:szCs w:val="22"/>
        </w:rPr>
        <w:t xml:space="preserve">extension </w:t>
      </w:r>
      <w:r w:rsidR="00A663C6" w:rsidRPr="002E1C5F">
        <w:rPr>
          <w:rFonts w:asciiTheme="minorHAnsi" w:hAnsiTheme="minorHAnsi"/>
          <w:sz w:val="22"/>
          <w:szCs w:val="22"/>
        </w:rPr>
        <w:t xml:space="preserve">may </w:t>
      </w:r>
      <w:r w:rsidRPr="002E1C5F">
        <w:rPr>
          <w:rFonts w:asciiTheme="minorHAnsi" w:hAnsiTheme="minorHAnsi"/>
          <w:sz w:val="22"/>
          <w:szCs w:val="22"/>
        </w:rPr>
        <w:t>be requested</w:t>
      </w:r>
      <w:r w:rsidR="00A663C6" w:rsidRPr="002E1C5F">
        <w:rPr>
          <w:rFonts w:asciiTheme="minorHAnsi" w:hAnsiTheme="minorHAnsi"/>
          <w:sz w:val="22"/>
          <w:szCs w:val="22"/>
        </w:rPr>
        <w:t>, with the grounds for such request noted.  Such req</w:t>
      </w:r>
      <w:r w:rsidR="004D304B" w:rsidRPr="002E1C5F">
        <w:rPr>
          <w:rFonts w:asciiTheme="minorHAnsi" w:hAnsiTheme="minorHAnsi"/>
          <w:sz w:val="22"/>
          <w:szCs w:val="22"/>
        </w:rPr>
        <w:t>u</w:t>
      </w:r>
      <w:r w:rsidR="00A663C6" w:rsidRPr="002E1C5F">
        <w:rPr>
          <w:rFonts w:asciiTheme="minorHAnsi" w:hAnsiTheme="minorHAnsi"/>
          <w:sz w:val="22"/>
          <w:szCs w:val="22"/>
        </w:rPr>
        <w:t xml:space="preserve">est must be directed to </w:t>
      </w:r>
      <w:r w:rsidRPr="002E1C5F">
        <w:rPr>
          <w:rFonts w:asciiTheme="minorHAnsi" w:hAnsiTheme="minorHAnsi"/>
          <w:sz w:val="22"/>
          <w:szCs w:val="22"/>
        </w:rPr>
        <w:t xml:space="preserve">the </w:t>
      </w:r>
      <w:r w:rsidR="00DF7F5E" w:rsidRPr="002E1C5F">
        <w:rPr>
          <w:rFonts w:asciiTheme="minorHAnsi" w:hAnsiTheme="minorHAnsi"/>
          <w:sz w:val="22"/>
          <w:szCs w:val="22"/>
        </w:rPr>
        <w:t>s</w:t>
      </w:r>
      <w:r w:rsidR="00590372" w:rsidRPr="002E1C5F">
        <w:rPr>
          <w:rFonts w:asciiTheme="minorHAnsi" w:hAnsiTheme="minorHAnsi"/>
          <w:sz w:val="22"/>
          <w:szCs w:val="22"/>
        </w:rPr>
        <w:t xml:space="preserve">ecretary of the Appeals Board </w:t>
      </w:r>
      <w:r w:rsidRPr="002E1C5F">
        <w:rPr>
          <w:rFonts w:asciiTheme="minorHAnsi" w:hAnsiTheme="minorHAnsi"/>
          <w:sz w:val="22"/>
          <w:szCs w:val="22"/>
        </w:rPr>
        <w:t>within the fifteen</w:t>
      </w:r>
      <w:r w:rsidR="00A663C6" w:rsidRPr="002E1C5F">
        <w:rPr>
          <w:rFonts w:asciiTheme="minorHAnsi" w:hAnsiTheme="minorHAnsi"/>
          <w:sz w:val="22"/>
          <w:szCs w:val="22"/>
        </w:rPr>
        <w:t>-working</w:t>
      </w:r>
      <w:r w:rsidR="004741F5" w:rsidRPr="002E1C5F">
        <w:rPr>
          <w:rFonts w:asciiTheme="minorHAnsi" w:hAnsiTheme="minorHAnsi"/>
          <w:sz w:val="22"/>
          <w:szCs w:val="22"/>
        </w:rPr>
        <w:t>-day deadline</w:t>
      </w:r>
      <w:r w:rsidR="00BC7D9A">
        <w:rPr>
          <w:rFonts w:asciiTheme="minorHAnsi" w:hAnsiTheme="minorHAnsi"/>
          <w:sz w:val="22"/>
          <w:szCs w:val="22"/>
        </w:rPr>
        <w:t xml:space="preserve"> </w:t>
      </w:r>
      <w:r w:rsidRPr="002E1C5F">
        <w:rPr>
          <w:rFonts w:asciiTheme="minorHAnsi" w:hAnsiTheme="minorHAnsi"/>
          <w:sz w:val="22"/>
          <w:szCs w:val="22"/>
        </w:rPr>
        <w:t>or the appellant shall forfeit the right to appeal.</w:t>
      </w:r>
      <w:r w:rsidR="004741F5" w:rsidRPr="002E1C5F">
        <w:rPr>
          <w:rFonts w:asciiTheme="minorHAnsi" w:hAnsiTheme="minorHAnsi"/>
          <w:sz w:val="22"/>
          <w:szCs w:val="22"/>
        </w:rPr>
        <w:t xml:space="preserve"> </w:t>
      </w:r>
      <w:r w:rsidR="007C424C" w:rsidRPr="002E1C5F">
        <w:rPr>
          <w:rFonts w:asciiTheme="minorHAnsi" w:hAnsiTheme="minorHAnsi"/>
          <w:sz w:val="22"/>
          <w:szCs w:val="22"/>
        </w:rPr>
        <w:t>Extensions of time to submit an appeal statement may be granted at the discretion of the Chair of the Appeals Board, or, if the Chair is unavailable, the secretary of the Appeals Board.</w:t>
      </w:r>
    </w:p>
    <w:p w:rsidR="002E1C5F" w:rsidRPr="00EB7260" w:rsidRDefault="002E1C5F" w:rsidP="002E1C5F">
      <w:pPr>
        <w:pStyle w:val="BodyText3"/>
        <w:spacing w:after="0"/>
        <w:jc w:val="both"/>
        <w:rPr>
          <w:rFonts w:asciiTheme="minorHAnsi" w:hAnsiTheme="minorHAnsi"/>
          <w:sz w:val="20"/>
          <w:szCs w:val="20"/>
        </w:rPr>
      </w:pPr>
    </w:p>
    <w:p w:rsidR="00EF14FF" w:rsidRPr="002E1C5F" w:rsidRDefault="00465AD2" w:rsidP="002E1C5F">
      <w:pPr>
        <w:pStyle w:val="BodyText"/>
        <w:rPr>
          <w:rFonts w:asciiTheme="minorHAnsi" w:hAnsiTheme="minorHAnsi"/>
          <w:sz w:val="22"/>
          <w:szCs w:val="22"/>
        </w:rPr>
      </w:pPr>
      <w:r w:rsidRPr="002E1C5F">
        <w:rPr>
          <w:rFonts w:asciiTheme="minorHAnsi" w:hAnsiTheme="minorHAnsi"/>
          <w:sz w:val="22"/>
          <w:szCs w:val="22"/>
        </w:rPr>
        <w:t>The appeal</w:t>
      </w:r>
      <w:r w:rsidR="00DF219D" w:rsidRPr="002E1C5F">
        <w:rPr>
          <w:rFonts w:asciiTheme="minorHAnsi" w:hAnsiTheme="minorHAnsi"/>
          <w:sz w:val="22"/>
          <w:szCs w:val="22"/>
        </w:rPr>
        <w:t xml:space="preserve"> filed with the Appeals Board,</w:t>
      </w:r>
      <w:r w:rsidRPr="002E1C5F">
        <w:rPr>
          <w:rFonts w:asciiTheme="minorHAnsi" w:hAnsiTheme="minorHAnsi"/>
          <w:sz w:val="22"/>
          <w:szCs w:val="22"/>
        </w:rPr>
        <w:t xml:space="preserve"> </w:t>
      </w:r>
      <w:r w:rsidR="00DF219D" w:rsidRPr="002E1C5F">
        <w:rPr>
          <w:rFonts w:asciiTheme="minorHAnsi" w:hAnsiTheme="minorHAnsi"/>
          <w:sz w:val="22"/>
          <w:szCs w:val="22"/>
        </w:rPr>
        <w:t xml:space="preserve">together with the record of the appeal before the body of ANSI that rendered the decision from which the appeal is taken, </w:t>
      </w:r>
      <w:r w:rsidR="004741F5" w:rsidRPr="002E1C5F">
        <w:rPr>
          <w:rFonts w:asciiTheme="minorHAnsi" w:hAnsiTheme="minorHAnsi"/>
          <w:sz w:val="22"/>
          <w:szCs w:val="22"/>
        </w:rPr>
        <w:t xml:space="preserve">shall be distributed by the </w:t>
      </w:r>
      <w:r w:rsidR="00DF7F5E" w:rsidRPr="002E1C5F">
        <w:rPr>
          <w:rFonts w:asciiTheme="minorHAnsi" w:hAnsiTheme="minorHAnsi"/>
          <w:sz w:val="22"/>
          <w:szCs w:val="22"/>
        </w:rPr>
        <w:t>s</w:t>
      </w:r>
      <w:r w:rsidRPr="002E1C5F">
        <w:rPr>
          <w:rFonts w:asciiTheme="minorHAnsi" w:hAnsiTheme="minorHAnsi"/>
          <w:sz w:val="22"/>
          <w:szCs w:val="22"/>
        </w:rPr>
        <w:t>ecret</w:t>
      </w:r>
      <w:r w:rsidR="00BA0505" w:rsidRPr="002E1C5F">
        <w:rPr>
          <w:rFonts w:asciiTheme="minorHAnsi" w:hAnsiTheme="minorHAnsi"/>
          <w:sz w:val="22"/>
          <w:szCs w:val="22"/>
        </w:rPr>
        <w:t xml:space="preserve">ary of the Appeals Board to </w:t>
      </w:r>
      <w:r w:rsidRPr="002E1C5F">
        <w:rPr>
          <w:rFonts w:asciiTheme="minorHAnsi" w:hAnsiTheme="minorHAnsi"/>
          <w:sz w:val="22"/>
          <w:szCs w:val="22"/>
        </w:rPr>
        <w:t xml:space="preserve">Appeals Board </w:t>
      </w:r>
      <w:r w:rsidR="004741F5" w:rsidRPr="002E1C5F">
        <w:rPr>
          <w:rFonts w:asciiTheme="minorHAnsi" w:hAnsiTheme="minorHAnsi"/>
          <w:sz w:val="22"/>
          <w:szCs w:val="22"/>
        </w:rPr>
        <w:t>members</w:t>
      </w:r>
      <w:r w:rsidR="00EF6E61" w:rsidRPr="002E1C5F">
        <w:rPr>
          <w:rFonts w:asciiTheme="minorHAnsi" w:hAnsiTheme="minorHAnsi"/>
          <w:sz w:val="22"/>
          <w:szCs w:val="22"/>
        </w:rPr>
        <w:t>, subject to applicable conflict of interest procedures,</w:t>
      </w:r>
      <w:r w:rsidR="008F4553" w:rsidRPr="002E1C5F">
        <w:rPr>
          <w:rFonts w:asciiTheme="minorHAnsi" w:hAnsiTheme="minorHAnsi"/>
          <w:sz w:val="22"/>
          <w:szCs w:val="22"/>
        </w:rPr>
        <w:t xml:space="preserve"> and to </w:t>
      </w:r>
      <w:r w:rsidR="0018566C" w:rsidRPr="002E1C5F">
        <w:rPr>
          <w:rFonts w:asciiTheme="minorHAnsi" w:hAnsiTheme="minorHAnsi"/>
          <w:sz w:val="22"/>
          <w:szCs w:val="22"/>
        </w:rPr>
        <w:t xml:space="preserve">the </w:t>
      </w:r>
      <w:r w:rsidR="0002557D" w:rsidRPr="002E1C5F">
        <w:rPr>
          <w:rFonts w:asciiTheme="minorHAnsi" w:hAnsiTheme="minorHAnsi"/>
          <w:sz w:val="22"/>
          <w:szCs w:val="22"/>
        </w:rPr>
        <w:t>parties to the decision under appeal</w:t>
      </w:r>
      <w:r w:rsidRPr="002E1C5F">
        <w:rPr>
          <w:rFonts w:asciiTheme="minorHAnsi" w:hAnsiTheme="minorHAnsi"/>
          <w:sz w:val="22"/>
          <w:szCs w:val="22"/>
        </w:rPr>
        <w:t xml:space="preserve">. </w:t>
      </w:r>
      <w:r w:rsidR="00EF14FF" w:rsidRPr="002E1C5F">
        <w:rPr>
          <w:rFonts w:asciiTheme="minorHAnsi" w:hAnsiTheme="minorHAnsi" w:cs="Arial"/>
          <w:sz w:val="22"/>
          <w:szCs w:val="22"/>
        </w:rPr>
        <w:t>No party to an appeal may communicate with any unrecused member of the Appeals Board on the subject of the appeal while the matter is pending.  All communications shall be directed to the secretary of the ANSI Appeals Board.</w:t>
      </w:r>
    </w:p>
    <w:p w:rsidR="00F24780" w:rsidRPr="002E1C5F" w:rsidRDefault="00F24780" w:rsidP="002E1C5F">
      <w:pPr>
        <w:pStyle w:val="BodyText"/>
        <w:rPr>
          <w:rFonts w:asciiTheme="minorHAnsi" w:hAnsiTheme="minorHAnsi"/>
          <w:sz w:val="22"/>
          <w:szCs w:val="22"/>
        </w:rPr>
      </w:pPr>
    </w:p>
    <w:p w:rsidR="004741F5" w:rsidRPr="002E1C5F" w:rsidRDefault="005451E2" w:rsidP="002E1C5F">
      <w:pPr>
        <w:pStyle w:val="BodyText"/>
        <w:rPr>
          <w:rFonts w:asciiTheme="minorHAnsi" w:hAnsiTheme="minorHAnsi"/>
          <w:b/>
          <w:sz w:val="22"/>
          <w:szCs w:val="22"/>
        </w:rPr>
      </w:pPr>
      <w:r w:rsidRPr="002E1C5F">
        <w:rPr>
          <w:rFonts w:asciiTheme="minorHAnsi" w:hAnsiTheme="minorHAnsi"/>
          <w:b/>
          <w:sz w:val="22"/>
          <w:szCs w:val="22"/>
        </w:rPr>
        <w:t>11.2  Appeals Board initial r</w:t>
      </w:r>
      <w:r w:rsidR="004741F5" w:rsidRPr="002E1C5F">
        <w:rPr>
          <w:rFonts w:asciiTheme="minorHAnsi" w:hAnsiTheme="minorHAnsi"/>
          <w:b/>
          <w:sz w:val="22"/>
          <w:szCs w:val="22"/>
        </w:rPr>
        <w:t>eview</w:t>
      </w:r>
    </w:p>
    <w:p w:rsidR="00A663C6" w:rsidRPr="002E1C5F" w:rsidRDefault="00465AD2" w:rsidP="002E1C5F">
      <w:pPr>
        <w:pStyle w:val="BodyText"/>
        <w:rPr>
          <w:rFonts w:asciiTheme="minorHAnsi" w:hAnsiTheme="minorHAnsi"/>
          <w:sz w:val="22"/>
          <w:szCs w:val="22"/>
        </w:rPr>
      </w:pPr>
      <w:r w:rsidRPr="002E1C5F">
        <w:rPr>
          <w:rFonts w:asciiTheme="minorHAnsi" w:hAnsiTheme="minorHAnsi"/>
          <w:sz w:val="22"/>
          <w:szCs w:val="22"/>
        </w:rPr>
        <w:t xml:space="preserve">The Appeals Board shall determine by letter ballot whether the appellant has established a </w:t>
      </w:r>
      <w:r w:rsidRPr="002E1C5F">
        <w:rPr>
          <w:rFonts w:asciiTheme="minorHAnsi" w:hAnsiTheme="minorHAnsi"/>
          <w:i/>
          <w:sz w:val="22"/>
          <w:szCs w:val="22"/>
        </w:rPr>
        <w:t>prima facie</w:t>
      </w:r>
      <w:r w:rsidRPr="002E1C5F">
        <w:rPr>
          <w:rFonts w:asciiTheme="minorHAnsi" w:hAnsiTheme="minorHAnsi"/>
          <w:sz w:val="22"/>
          <w:szCs w:val="22"/>
        </w:rPr>
        <w:t xml:space="preserve"> case that the decision appealed from was clearly erroneous. If the Appeals Board determines that a </w:t>
      </w:r>
      <w:r w:rsidRPr="002E1C5F">
        <w:rPr>
          <w:rFonts w:asciiTheme="minorHAnsi" w:hAnsiTheme="minorHAnsi"/>
          <w:i/>
          <w:sz w:val="22"/>
          <w:szCs w:val="22"/>
        </w:rPr>
        <w:t>prima facie</w:t>
      </w:r>
      <w:r w:rsidRPr="002E1C5F">
        <w:rPr>
          <w:rFonts w:asciiTheme="minorHAnsi" w:hAnsiTheme="minorHAnsi"/>
          <w:sz w:val="22"/>
          <w:szCs w:val="22"/>
        </w:rPr>
        <w:t xml:space="preserve"> c</w:t>
      </w:r>
      <w:r w:rsidR="00DF7F5E" w:rsidRPr="002E1C5F">
        <w:rPr>
          <w:rFonts w:asciiTheme="minorHAnsi" w:hAnsiTheme="minorHAnsi"/>
          <w:sz w:val="22"/>
          <w:szCs w:val="22"/>
        </w:rPr>
        <w:t>ase has not been established, the secretary</w:t>
      </w:r>
      <w:r w:rsidRPr="002E1C5F">
        <w:rPr>
          <w:rFonts w:asciiTheme="minorHAnsi" w:hAnsiTheme="minorHAnsi"/>
          <w:sz w:val="22"/>
          <w:szCs w:val="22"/>
        </w:rPr>
        <w:t xml:space="preserve"> will so notify the appellant</w:t>
      </w:r>
      <w:r w:rsidR="008F4553" w:rsidRPr="002E1C5F">
        <w:rPr>
          <w:rFonts w:asciiTheme="minorHAnsi" w:hAnsiTheme="minorHAnsi"/>
          <w:sz w:val="22"/>
          <w:szCs w:val="22"/>
        </w:rPr>
        <w:t xml:space="preserve"> and the</w:t>
      </w:r>
      <w:r w:rsidR="0018566C" w:rsidRPr="002E1C5F">
        <w:rPr>
          <w:rFonts w:asciiTheme="minorHAnsi" w:hAnsiTheme="minorHAnsi"/>
          <w:sz w:val="22"/>
          <w:szCs w:val="22"/>
        </w:rPr>
        <w:t xml:space="preserve"> parties to the decision under appeal</w:t>
      </w:r>
      <w:r w:rsidRPr="002E1C5F">
        <w:rPr>
          <w:rFonts w:asciiTheme="minorHAnsi" w:hAnsiTheme="minorHAnsi"/>
          <w:sz w:val="22"/>
          <w:szCs w:val="22"/>
        </w:rPr>
        <w:t>, in writing and the appeal will be dismissed.</w:t>
      </w:r>
    </w:p>
    <w:p w:rsidR="006504D5" w:rsidRPr="00EB7260" w:rsidRDefault="006504D5" w:rsidP="002E1C5F">
      <w:pPr>
        <w:pStyle w:val="BodyText"/>
        <w:rPr>
          <w:rFonts w:asciiTheme="minorHAnsi" w:hAnsiTheme="minorHAnsi"/>
        </w:rPr>
      </w:pPr>
    </w:p>
    <w:p w:rsidR="006504D5" w:rsidRPr="002E1C5F" w:rsidRDefault="00465AD2" w:rsidP="002E1C5F">
      <w:pPr>
        <w:pStyle w:val="BodyText"/>
        <w:rPr>
          <w:rFonts w:asciiTheme="minorHAnsi" w:hAnsiTheme="minorHAnsi"/>
          <w:sz w:val="22"/>
          <w:szCs w:val="22"/>
        </w:rPr>
      </w:pPr>
      <w:r w:rsidRPr="002E1C5F">
        <w:rPr>
          <w:rFonts w:asciiTheme="minorHAnsi" w:hAnsiTheme="minorHAnsi"/>
          <w:sz w:val="22"/>
          <w:szCs w:val="22"/>
        </w:rPr>
        <w:t xml:space="preserve">If the Appeals Board determines that a </w:t>
      </w:r>
      <w:r w:rsidRPr="002E1C5F">
        <w:rPr>
          <w:rFonts w:asciiTheme="minorHAnsi" w:hAnsiTheme="minorHAnsi"/>
          <w:i/>
          <w:sz w:val="22"/>
          <w:szCs w:val="22"/>
        </w:rPr>
        <w:t>prima facie</w:t>
      </w:r>
      <w:r w:rsidRPr="002E1C5F">
        <w:rPr>
          <w:rFonts w:asciiTheme="minorHAnsi" w:hAnsiTheme="minorHAnsi"/>
          <w:sz w:val="22"/>
          <w:szCs w:val="22"/>
        </w:rPr>
        <w:t xml:space="preserve"> </w:t>
      </w:r>
      <w:r w:rsidR="004741F5" w:rsidRPr="002E1C5F">
        <w:rPr>
          <w:rFonts w:asciiTheme="minorHAnsi" w:hAnsiTheme="minorHAnsi"/>
          <w:sz w:val="22"/>
          <w:szCs w:val="22"/>
        </w:rPr>
        <w:t xml:space="preserve">case has been established, the </w:t>
      </w:r>
      <w:r w:rsidR="00DF7F5E" w:rsidRPr="002E1C5F">
        <w:rPr>
          <w:rFonts w:asciiTheme="minorHAnsi" w:hAnsiTheme="minorHAnsi"/>
          <w:sz w:val="22"/>
          <w:szCs w:val="22"/>
        </w:rPr>
        <w:t>s</w:t>
      </w:r>
      <w:r w:rsidRPr="002E1C5F">
        <w:rPr>
          <w:rFonts w:asciiTheme="minorHAnsi" w:hAnsiTheme="minorHAnsi"/>
          <w:sz w:val="22"/>
          <w:szCs w:val="22"/>
        </w:rPr>
        <w:t xml:space="preserve">ecretary of the Appeals Board will so notify all parties </w:t>
      </w:r>
      <w:r w:rsidR="0018566C" w:rsidRPr="002E1C5F">
        <w:rPr>
          <w:rFonts w:asciiTheme="minorHAnsi" w:hAnsiTheme="minorHAnsi"/>
          <w:sz w:val="22"/>
          <w:szCs w:val="22"/>
        </w:rPr>
        <w:t>to the</w:t>
      </w:r>
      <w:r w:rsidR="00670FF0" w:rsidRPr="002E1C5F">
        <w:rPr>
          <w:rFonts w:asciiTheme="minorHAnsi" w:hAnsiTheme="minorHAnsi"/>
          <w:sz w:val="22"/>
          <w:szCs w:val="22"/>
        </w:rPr>
        <w:t xml:space="preserve"> appeal</w:t>
      </w:r>
      <w:r w:rsidR="00535F53" w:rsidRPr="002E1C5F">
        <w:rPr>
          <w:rFonts w:asciiTheme="minorHAnsi" w:hAnsiTheme="minorHAnsi"/>
          <w:sz w:val="22"/>
          <w:szCs w:val="22"/>
        </w:rPr>
        <w:t xml:space="preserve"> that a hearing will be scheduled</w:t>
      </w:r>
      <w:r w:rsidR="00670FF0" w:rsidRPr="002E1C5F">
        <w:rPr>
          <w:rFonts w:asciiTheme="minorHAnsi" w:hAnsiTheme="minorHAnsi"/>
          <w:sz w:val="22"/>
          <w:szCs w:val="22"/>
        </w:rPr>
        <w:t xml:space="preserve">. </w:t>
      </w:r>
    </w:p>
    <w:p w:rsidR="006504D5" w:rsidRPr="00587CD8" w:rsidRDefault="006504D5" w:rsidP="002E1C5F">
      <w:pPr>
        <w:pStyle w:val="BodyText"/>
        <w:rPr>
          <w:rFonts w:asciiTheme="minorHAnsi" w:hAnsiTheme="minorHAnsi"/>
          <w:sz w:val="22"/>
          <w:szCs w:val="22"/>
        </w:rPr>
      </w:pPr>
    </w:p>
    <w:p w:rsidR="006504D5" w:rsidRPr="002E1C5F" w:rsidRDefault="004741F5" w:rsidP="002E1C5F">
      <w:pPr>
        <w:pStyle w:val="BodyText"/>
        <w:rPr>
          <w:rFonts w:asciiTheme="minorHAnsi" w:hAnsiTheme="minorHAnsi"/>
          <w:b/>
          <w:sz w:val="22"/>
          <w:szCs w:val="22"/>
        </w:rPr>
      </w:pPr>
      <w:r w:rsidRPr="002E1C5F">
        <w:rPr>
          <w:rFonts w:asciiTheme="minorHAnsi" w:hAnsiTheme="minorHAnsi"/>
          <w:b/>
          <w:sz w:val="22"/>
          <w:szCs w:val="22"/>
        </w:rPr>
        <w:t xml:space="preserve">11.3  </w:t>
      </w:r>
      <w:r w:rsidR="006504D5" w:rsidRPr="002E1C5F">
        <w:rPr>
          <w:rFonts w:asciiTheme="minorHAnsi" w:hAnsiTheme="minorHAnsi"/>
          <w:b/>
          <w:sz w:val="22"/>
          <w:szCs w:val="22"/>
        </w:rPr>
        <w:t>Response</w:t>
      </w:r>
    </w:p>
    <w:p w:rsidR="00670FF0" w:rsidRPr="002E1C5F" w:rsidRDefault="006504D5" w:rsidP="002E1C5F">
      <w:pPr>
        <w:pStyle w:val="BodyText"/>
        <w:rPr>
          <w:rFonts w:asciiTheme="minorHAnsi" w:hAnsiTheme="minorHAnsi"/>
          <w:sz w:val="22"/>
          <w:szCs w:val="22"/>
        </w:rPr>
      </w:pPr>
      <w:r w:rsidRPr="002E1C5F">
        <w:rPr>
          <w:rFonts w:asciiTheme="minorHAnsi" w:hAnsiTheme="minorHAnsi"/>
          <w:sz w:val="22"/>
          <w:szCs w:val="22"/>
        </w:rPr>
        <w:t>If the respondent receives an Ap</w:t>
      </w:r>
      <w:r w:rsidR="00590372" w:rsidRPr="002E1C5F">
        <w:rPr>
          <w:rFonts w:asciiTheme="minorHAnsi" w:hAnsiTheme="minorHAnsi"/>
          <w:sz w:val="22"/>
          <w:szCs w:val="22"/>
        </w:rPr>
        <w:t>p</w:t>
      </w:r>
      <w:r w:rsidRPr="002E1C5F">
        <w:rPr>
          <w:rFonts w:asciiTheme="minorHAnsi" w:hAnsiTheme="minorHAnsi"/>
          <w:sz w:val="22"/>
          <w:szCs w:val="22"/>
        </w:rPr>
        <w:t xml:space="preserve">eals Board determination that a </w:t>
      </w:r>
      <w:r w:rsidRPr="002E1C5F">
        <w:rPr>
          <w:rFonts w:asciiTheme="minorHAnsi" w:hAnsiTheme="minorHAnsi"/>
          <w:i/>
          <w:sz w:val="22"/>
          <w:szCs w:val="22"/>
        </w:rPr>
        <w:t>prima facie</w:t>
      </w:r>
      <w:r w:rsidRPr="002E1C5F">
        <w:rPr>
          <w:rFonts w:asciiTheme="minorHAnsi" w:hAnsiTheme="minorHAnsi"/>
          <w:sz w:val="22"/>
          <w:szCs w:val="22"/>
        </w:rPr>
        <w:t xml:space="preserve"> case has been established, </w:t>
      </w:r>
      <w:r w:rsidR="00670FF0" w:rsidRPr="002E1C5F">
        <w:rPr>
          <w:rFonts w:asciiTheme="minorHAnsi" w:hAnsiTheme="minorHAnsi"/>
          <w:sz w:val="22"/>
          <w:szCs w:val="22"/>
        </w:rPr>
        <w:t xml:space="preserve">the respondent </w:t>
      </w:r>
      <w:r w:rsidR="004741F5" w:rsidRPr="002E1C5F">
        <w:rPr>
          <w:rFonts w:asciiTheme="minorHAnsi" w:hAnsiTheme="minorHAnsi"/>
          <w:sz w:val="22"/>
          <w:szCs w:val="22"/>
        </w:rPr>
        <w:t>shall have fifteen</w:t>
      </w:r>
      <w:r w:rsidR="0085341B" w:rsidRPr="002E1C5F">
        <w:rPr>
          <w:rFonts w:asciiTheme="minorHAnsi" w:hAnsiTheme="minorHAnsi"/>
          <w:sz w:val="22"/>
          <w:szCs w:val="22"/>
        </w:rPr>
        <w:t>-</w:t>
      </w:r>
      <w:r w:rsidR="004741F5" w:rsidRPr="002E1C5F">
        <w:rPr>
          <w:rFonts w:asciiTheme="minorHAnsi" w:hAnsiTheme="minorHAnsi"/>
          <w:sz w:val="22"/>
          <w:szCs w:val="22"/>
        </w:rPr>
        <w:t>working</w:t>
      </w:r>
      <w:r w:rsidR="0085341B" w:rsidRPr="002E1C5F">
        <w:rPr>
          <w:rFonts w:asciiTheme="minorHAnsi" w:hAnsiTheme="minorHAnsi"/>
          <w:sz w:val="22"/>
          <w:szCs w:val="22"/>
        </w:rPr>
        <w:t>-</w:t>
      </w:r>
      <w:r w:rsidR="00465AD2" w:rsidRPr="002E1C5F">
        <w:rPr>
          <w:rFonts w:asciiTheme="minorHAnsi" w:hAnsiTheme="minorHAnsi"/>
          <w:sz w:val="22"/>
          <w:szCs w:val="22"/>
        </w:rPr>
        <w:t>days to submit a</w:t>
      </w:r>
      <w:r w:rsidR="00164C21" w:rsidRPr="002E1C5F">
        <w:rPr>
          <w:rFonts w:asciiTheme="minorHAnsi" w:hAnsiTheme="minorHAnsi"/>
          <w:sz w:val="22"/>
          <w:szCs w:val="22"/>
        </w:rPr>
        <w:t xml:space="preserve"> </w:t>
      </w:r>
      <w:r w:rsidR="00403CFC" w:rsidRPr="002E1C5F">
        <w:rPr>
          <w:rFonts w:asciiTheme="minorHAnsi" w:hAnsiTheme="minorHAnsi"/>
          <w:sz w:val="22"/>
          <w:szCs w:val="22"/>
        </w:rPr>
        <w:t xml:space="preserve">brief </w:t>
      </w:r>
      <w:r w:rsidR="00164C21" w:rsidRPr="002E1C5F">
        <w:rPr>
          <w:rFonts w:asciiTheme="minorHAnsi" w:hAnsiTheme="minorHAnsi"/>
          <w:sz w:val="22"/>
          <w:szCs w:val="22"/>
        </w:rPr>
        <w:t>statement in response to the appeal</w:t>
      </w:r>
      <w:r w:rsidR="00EF1685" w:rsidRPr="002E1C5F">
        <w:rPr>
          <w:rFonts w:asciiTheme="minorHAnsi" w:hAnsiTheme="minorHAnsi"/>
          <w:sz w:val="22"/>
          <w:szCs w:val="22"/>
        </w:rPr>
        <w:t xml:space="preserve"> on or before midnight </w:t>
      </w:r>
      <w:r w:rsidR="00A42A0E" w:rsidRPr="002E1C5F">
        <w:rPr>
          <w:rFonts w:asciiTheme="minorHAnsi" w:hAnsiTheme="minorHAnsi"/>
          <w:sz w:val="22"/>
          <w:szCs w:val="22"/>
        </w:rPr>
        <w:t xml:space="preserve">Eastern time </w:t>
      </w:r>
      <w:r w:rsidR="00EF1685" w:rsidRPr="002E1C5F">
        <w:rPr>
          <w:rFonts w:asciiTheme="minorHAnsi" w:hAnsiTheme="minorHAnsi"/>
          <w:sz w:val="22"/>
          <w:szCs w:val="22"/>
        </w:rPr>
        <w:t>of the due date</w:t>
      </w:r>
      <w:r w:rsidRPr="002E1C5F">
        <w:rPr>
          <w:rFonts w:asciiTheme="minorHAnsi" w:hAnsiTheme="minorHAnsi"/>
          <w:sz w:val="22"/>
          <w:szCs w:val="22"/>
        </w:rPr>
        <w:t xml:space="preserve">.  </w:t>
      </w:r>
      <w:r w:rsidR="004741F5" w:rsidRPr="002E1C5F">
        <w:rPr>
          <w:rFonts w:asciiTheme="minorHAnsi" w:hAnsiTheme="minorHAnsi"/>
          <w:spacing w:val="5"/>
          <w:sz w:val="22"/>
          <w:szCs w:val="22"/>
        </w:rPr>
        <w:t>Unle</w:t>
      </w:r>
      <w:r w:rsidR="00DF7F5E" w:rsidRPr="002E1C5F">
        <w:rPr>
          <w:rFonts w:asciiTheme="minorHAnsi" w:hAnsiTheme="minorHAnsi"/>
          <w:spacing w:val="5"/>
          <w:sz w:val="22"/>
          <w:szCs w:val="22"/>
        </w:rPr>
        <w:t>ss otherwise instructed by the s</w:t>
      </w:r>
      <w:r w:rsidR="004741F5" w:rsidRPr="002E1C5F">
        <w:rPr>
          <w:rFonts w:asciiTheme="minorHAnsi" w:hAnsiTheme="minorHAnsi"/>
          <w:spacing w:val="5"/>
          <w:sz w:val="22"/>
          <w:szCs w:val="22"/>
        </w:rPr>
        <w:t xml:space="preserve">ecretary of the Appeals Board, the </w:t>
      </w:r>
      <w:r w:rsidR="00164C21" w:rsidRPr="002E1C5F">
        <w:rPr>
          <w:rFonts w:asciiTheme="minorHAnsi" w:hAnsiTheme="minorHAnsi"/>
          <w:spacing w:val="5"/>
          <w:sz w:val="22"/>
          <w:szCs w:val="22"/>
        </w:rPr>
        <w:t xml:space="preserve">response </w:t>
      </w:r>
      <w:r w:rsidR="004741F5" w:rsidRPr="002E1C5F">
        <w:rPr>
          <w:rFonts w:asciiTheme="minorHAnsi" w:hAnsiTheme="minorHAnsi"/>
          <w:spacing w:val="5"/>
          <w:sz w:val="22"/>
          <w:szCs w:val="22"/>
        </w:rPr>
        <w:t xml:space="preserve">shall be sent via electronic means (with one complete hard copy mailed to ANSI) within fifteen-working-days following receipt by the respondent of the </w:t>
      </w:r>
      <w:r w:rsidR="00164C21" w:rsidRPr="002E1C5F">
        <w:rPr>
          <w:rFonts w:asciiTheme="minorHAnsi" w:hAnsiTheme="minorHAnsi"/>
          <w:spacing w:val="5"/>
          <w:sz w:val="22"/>
          <w:szCs w:val="22"/>
        </w:rPr>
        <w:t>Appeals Board determination.</w:t>
      </w:r>
    </w:p>
    <w:p w:rsidR="00670FF0" w:rsidRPr="00EB7260" w:rsidRDefault="00670FF0" w:rsidP="002E1C5F">
      <w:pPr>
        <w:pStyle w:val="BodyText"/>
        <w:rPr>
          <w:rFonts w:asciiTheme="minorHAnsi" w:hAnsiTheme="minorHAnsi"/>
        </w:rPr>
      </w:pPr>
    </w:p>
    <w:p w:rsidR="006440BF" w:rsidRPr="002E1C5F" w:rsidRDefault="00670FF0" w:rsidP="002E1C5F">
      <w:pPr>
        <w:pStyle w:val="BodyText"/>
        <w:rPr>
          <w:rFonts w:asciiTheme="minorHAnsi" w:hAnsiTheme="minorHAnsi"/>
          <w:sz w:val="22"/>
          <w:szCs w:val="22"/>
        </w:rPr>
      </w:pPr>
      <w:r w:rsidRPr="002E1C5F">
        <w:rPr>
          <w:rFonts w:asciiTheme="minorHAnsi" w:hAnsiTheme="minorHAnsi"/>
          <w:sz w:val="22"/>
          <w:szCs w:val="22"/>
        </w:rPr>
        <w:t xml:space="preserve">If the respondent is unable to provide the required response within </w:t>
      </w:r>
      <w:r w:rsidR="00164C21" w:rsidRPr="002E1C5F">
        <w:rPr>
          <w:rFonts w:asciiTheme="minorHAnsi" w:hAnsiTheme="minorHAnsi"/>
          <w:sz w:val="22"/>
          <w:szCs w:val="22"/>
        </w:rPr>
        <w:t>fifteen</w:t>
      </w:r>
      <w:r w:rsidR="00B674C8" w:rsidRPr="002E1C5F">
        <w:rPr>
          <w:rFonts w:asciiTheme="minorHAnsi" w:hAnsiTheme="minorHAnsi"/>
          <w:sz w:val="22"/>
          <w:szCs w:val="22"/>
        </w:rPr>
        <w:t>-</w:t>
      </w:r>
      <w:r w:rsidR="00164C21" w:rsidRPr="002E1C5F">
        <w:rPr>
          <w:rFonts w:asciiTheme="minorHAnsi" w:hAnsiTheme="minorHAnsi"/>
          <w:sz w:val="22"/>
          <w:szCs w:val="22"/>
        </w:rPr>
        <w:t>working</w:t>
      </w:r>
      <w:r w:rsidR="00B674C8" w:rsidRPr="002E1C5F">
        <w:rPr>
          <w:rFonts w:asciiTheme="minorHAnsi" w:hAnsiTheme="minorHAnsi"/>
          <w:sz w:val="22"/>
          <w:szCs w:val="22"/>
        </w:rPr>
        <w:t>-</w:t>
      </w:r>
      <w:r w:rsidRPr="002E1C5F">
        <w:rPr>
          <w:rFonts w:asciiTheme="minorHAnsi" w:hAnsiTheme="minorHAnsi"/>
          <w:sz w:val="22"/>
          <w:szCs w:val="22"/>
        </w:rPr>
        <w:t xml:space="preserve">days, an extension may be requested, with the grounds for such request noted.  Such </w:t>
      </w:r>
      <w:r w:rsidR="00DF7F5E" w:rsidRPr="002E1C5F">
        <w:rPr>
          <w:rFonts w:asciiTheme="minorHAnsi" w:hAnsiTheme="minorHAnsi"/>
          <w:sz w:val="22"/>
          <w:szCs w:val="22"/>
        </w:rPr>
        <w:t>req</w:t>
      </w:r>
      <w:r w:rsidR="00590372" w:rsidRPr="002E1C5F">
        <w:rPr>
          <w:rFonts w:asciiTheme="minorHAnsi" w:hAnsiTheme="minorHAnsi"/>
          <w:sz w:val="22"/>
          <w:szCs w:val="22"/>
        </w:rPr>
        <w:t>u</w:t>
      </w:r>
      <w:r w:rsidR="00DF7F5E" w:rsidRPr="002E1C5F">
        <w:rPr>
          <w:rFonts w:asciiTheme="minorHAnsi" w:hAnsiTheme="minorHAnsi"/>
          <w:sz w:val="22"/>
          <w:szCs w:val="22"/>
        </w:rPr>
        <w:t>est must be directed to the s</w:t>
      </w:r>
      <w:r w:rsidRPr="002E1C5F">
        <w:rPr>
          <w:rFonts w:asciiTheme="minorHAnsi" w:hAnsiTheme="minorHAnsi"/>
          <w:sz w:val="22"/>
          <w:szCs w:val="22"/>
        </w:rPr>
        <w:t>ecretary of the Appeals Board within the fifteen</w:t>
      </w:r>
      <w:r w:rsidR="00B674C8" w:rsidRPr="002E1C5F">
        <w:rPr>
          <w:rFonts w:asciiTheme="minorHAnsi" w:hAnsiTheme="minorHAnsi"/>
          <w:sz w:val="22"/>
          <w:szCs w:val="22"/>
        </w:rPr>
        <w:t>-</w:t>
      </w:r>
      <w:r w:rsidRPr="002E1C5F">
        <w:rPr>
          <w:rFonts w:asciiTheme="minorHAnsi" w:hAnsiTheme="minorHAnsi"/>
          <w:sz w:val="22"/>
          <w:szCs w:val="22"/>
        </w:rPr>
        <w:t xml:space="preserve">working-day deadline or the respondent shall forfeit the right to respond.  </w:t>
      </w:r>
      <w:r w:rsidR="006440BF" w:rsidRPr="002E1C5F">
        <w:rPr>
          <w:rFonts w:asciiTheme="minorHAnsi" w:hAnsiTheme="minorHAnsi"/>
          <w:sz w:val="22"/>
          <w:szCs w:val="22"/>
        </w:rPr>
        <w:t>Extensions of time to submit a response may be granted at the discretion of the Chair of the Appeals Board, or, if the Chair is unavailable, the secretary of the Appeals Board.</w:t>
      </w:r>
    </w:p>
    <w:p w:rsidR="00A663C6" w:rsidRPr="00EB7260" w:rsidRDefault="00A663C6" w:rsidP="002E1C5F">
      <w:pPr>
        <w:pStyle w:val="BodyText"/>
        <w:rPr>
          <w:rFonts w:asciiTheme="minorHAnsi" w:hAnsiTheme="minorHAnsi"/>
        </w:rPr>
      </w:pPr>
    </w:p>
    <w:p w:rsidR="00465AD2" w:rsidRPr="002E1C5F" w:rsidRDefault="00465AD2" w:rsidP="002E1C5F">
      <w:pPr>
        <w:pStyle w:val="BodyText"/>
        <w:rPr>
          <w:rFonts w:asciiTheme="minorHAnsi" w:hAnsiTheme="minorHAnsi"/>
          <w:sz w:val="22"/>
          <w:szCs w:val="22"/>
        </w:rPr>
      </w:pPr>
      <w:r w:rsidRPr="002E1C5F">
        <w:rPr>
          <w:rFonts w:asciiTheme="minorHAnsi" w:hAnsiTheme="minorHAnsi"/>
          <w:sz w:val="22"/>
          <w:szCs w:val="22"/>
        </w:rPr>
        <w:t>The response shall include:</w:t>
      </w:r>
    </w:p>
    <w:p w:rsidR="00465AD2" w:rsidRPr="00EB7260" w:rsidRDefault="00465AD2" w:rsidP="002E1C5F">
      <w:pPr>
        <w:pStyle w:val="BodyText"/>
        <w:rPr>
          <w:rFonts w:asciiTheme="minorHAnsi" w:hAnsiTheme="minorHAnsi"/>
          <w:sz w:val="16"/>
          <w:szCs w:val="16"/>
        </w:rPr>
      </w:pPr>
    </w:p>
    <w:p w:rsidR="00A85DD7" w:rsidRPr="002E1C5F" w:rsidRDefault="00465AD2" w:rsidP="002E1C5F">
      <w:pPr>
        <w:numPr>
          <w:ilvl w:val="0"/>
          <w:numId w:val="7"/>
        </w:numPr>
        <w:jc w:val="both"/>
        <w:rPr>
          <w:rFonts w:asciiTheme="minorHAnsi" w:hAnsiTheme="minorHAnsi"/>
          <w:sz w:val="22"/>
          <w:szCs w:val="22"/>
        </w:rPr>
      </w:pPr>
      <w:r w:rsidRPr="002E1C5F">
        <w:rPr>
          <w:rFonts w:asciiTheme="minorHAnsi" w:hAnsiTheme="minorHAnsi"/>
          <w:sz w:val="22"/>
          <w:szCs w:val="22"/>
        </w:rPr>
        <w:t>the reasons why respondent believe</w:t>
      </w:r>
      <w:r w:rsidR="00A372B6" w:rsidRPr="002E1C5F">
        <w:rPr>
          <w:rFonts w:asciiTheme="minorHAnsi" w:hAnsiTheme="minorHAnsi"/>
          <w:sz w:val="22"/>
          <w:szCs w:val="22"/>
        </w:rPr>
        <w:t>s</w:t>
      </w:r>
      <w:r w:rsidRPr="002E1C5F">
        <w:rPr>
          <w:rFonts w:asciiTheme="minorHAnsi" w:hAnsiTheme="minorHAnsi"/>
          <w:sz w:val="22"/>
          <w:szCs w:val="22"/>
        </w:rPr>
        <w:t xml:space="preserve"> the decision under appeal was correct and a reference to the provisions in the ANSI procedures upon which the</w:t>
      </w:r>
      <w:r w:rsidR="006504D5" w:rsidRPr="002E1C5F">
        <w:rPr>
          <w:rFonts w:asciiTheme="minorHAnsi" w:hAnsiTheme="minorHAnsi"/>
          <w:sz w:val="22"/>
          <w:szCs w:val="22"/>
        </w:rPr>
        <w:t xml:space="preserve"> respondent relies</w:t>
      </w:r>
      <w:r w:rsidRPr="002E1C5F">
        <w:rPr>
          <w:rFonts w:asciiTheme="minorHAnsi" w:hAnsiTheme="minorHAnsi"/>
          <w:sz w:val="22"/>
          <w:szCs w:val="22"/>
        </w:rPr>
        <w:t>; and</w:t>
      </w:r>
    </w:p>
    <w:p w:rsidR="00465AD2" w:rsidRPr="002E1C5F" w:rsidRDefault="00767A29" w:rsidP="002E1C5F">
      <w:pPr>
        <w:numPr>
          <w:ilvl w:val="0"/>
          <w:numId w:val="7"/>
        </w:numPr>
        <w:jc w:val="both"/>
        <w:rPr>
          <w:rFonts w:asciiTheme="minorHAnsi" w:hAnsiTheme="minorHAnsi"/>
          <w:sz w:val="22"/>
          <w:szCs w:val="22"/>
        </w:rPr>
      </w:pPr>
      <w:r w:rsidRPr="002E1C5F">
        <w:rPr>
          <w:rFonts w:asciiTheme="minorHAnsi" w:hAnsiTheme="minorHAnsi"/>
          <w:sz w:val="22"/>
          <w:szCs w:val="22"/>
        </w:rPr>
        <w:t>documentary evidence that directly supports respondent’s position and upon which respondent relie</w:t>
      </w:r>
      <w:r w:rsidR="00DF219D" w:rsidRPr="002E1C5F">
        <w:rPr>
          <w:rFonts w:asciiTheme="minorHAnsi" w:hAnsiTheme="minorHAnsi"/>
          <w:sz w:val="22"/>
          <w:szCs w:val="22"/>
        </w:rPr>
        <w:t>s.</w:t>
      </w:r>
    </w:p>
    <w:p w:rsidR="00A85DD7" w:rsidRPr="00EB7260" w:rsidRDefault="00A85DD7" w:rsidP="002E1C5F">
      <w:pPr>
        <w:jc w:val="both"/>
        <w:rPr>
          <w:rFonts w:asciiTheme="minorHAnsi" w:hAnsiTheme="minorHAnsi"/>
        </w:rPr>
      </w:pPr>
    </w:p>
    <w:p w:rsidR="00126471" w:rsidRPr="002E1C5F" w:rsidRDefault="00126471" w:rsidP="002E1C5F">
      <w:pPr>
        <w:rPr>
          <w:rFonts w:asciiTheme="minorHAnsi" w:hAnsiTheme="minorHAnsi" w:cs="Arial"/>
          <w:sz w:val="22"/>
          <w:szCs w:val="22"/>
        </w:rPr>
      </w:pPr>
      <w:r w:rsidRPr="002E1C5F">
        <w:rPr>
          <w:rFonts w:asciiTheme="minorHAnsi" w:hAnsiTheme="minorHAnsi" w:cs="Arial"/>
          <w:sz w:val="22"/>
          <w:szCs w:val="22"/>
        </w:rPr>
        <w:t xml:space="preserve">The brief response (exclusive of exhibits) shall not be more than 30 pages, double-spaced, 12 point font or larger.  </w:t>
      </w:r>
    </w:p>
    <w:p w:rsidR="00403CFC" w:rsidRPr="00EB7260" w:rsidRDefault="00403CFC" w:rsidP="002E1C5F">
      <w:pPr>
        <w:jc w:val="both"/>
        <w:rPr>
          <w:rFonts w:asciiTheme="minorHAnsi" w:hAnsiTheme="minorHAnsi"/>
        </w:rPr>
      </w:pPr>
    </w:p>
    <w:p w:rsidR="00F87387" w:rsidRPr="002E1C5F" w:rsidRDefault="00C801DA" w:rsidP="002E1C5F">
      <w:pPr>
        <w:pStyle w:val="BodyText"/>
        <w:rPr>
          <w:rFonts w:asciiTheme="minorHAnsi" w:hAnsiTheme="minorHAnsi" w:cs="Arial"/>
          <w:sz w:val="22"/>
          <w:szCs w:val="22"/>
        </w:rPr>
      </w:pPr>
      <w:r w:rsidRPr="002E1C5F">
        <w:rPr>
          <w:rFonts w:asciiTheme="minorHAnsi" w:hAnsiTheme="minorHAnsi"/>
          <w:sz w:val="22"/>
          <w:szCs w:val="22"/>
        </w:rPr>
        <w:t xml:space="preserve">The response shall be distributed by the secretary of the Appeals Board to Appeals Board members, subject to applicable conflict of interest procedures, and to the appellant.  </w:t>
      </w:r>
      <w:r w:rsidRPr="002E1C5F">
        <w:rPr>
          <w:rFonts w:asciiTheme="minorHAnsi" w:hAnsiTheme="minorHAnsi" w:cs="Arial"/>
          <w:sz w:val="22"/>
          <w:szCs w:val="22"/>
        </w:rPr>
        <w:t xml:space="preserve">  </w:t>
      </w:r>
      <w:r w:rsidR="00F87387" w:rsidRPr="002E1C5F">
        <w:rPr>
          <w:rFonts w:asciiTheme="minorHAnsi" w:hAnsiTheme="minorHAnsi" w:cs="Arial"/>
          <w:sz w:val="22"/>
          <w:szCs w:val="22"/>
        </w:rPr>
        <w:t xml:space="preserve">No </w:t>
      </w:r>
      <w:r w:rsidR="00AB2FDE" w:rsidRPr="002E1C5F">
        <w:rPr>
          <w:rFonts w:asciiTheme="minorHAnsi" w:hAnsiTheme="minorHAnsi" w:cs="Arial"/>
          <w:sz w:val="22"/>
          <w:szCs w:val="22"/>
        </w:rPr>
        <w:t xml:space="preserve">supplemental filing </w:t>
      </w:r>
      <w:r w:rsidR="00F87387" w:rsidRPr="002E1C5F">
        <w:rPr>
          <w:rFonts w:asciiTheme="minorHAnsi" w:hAnsiTheme="minorHAnsi" w:cs="Arial"/>
          <w:sz w:val="22"/>
          <w:szCs w:val="22"/>
        </w:rPr>
        <w:t>prior to the forthcoming hearing shall be permitted without a showing of good cause.</w:t>
      </w:r>
      <w:r w:rsidR="00CD545B" w:rsidRPr="002E1C5F">
        <w:rPr>
          <w:rFonts w:asciiTheme="minorHAnsi" w:hAnsiTheme="minorHAnsi" w:cs="Arial"/>
          <w:sz w:val="22"/>
          <w:szCs w:val="22"/>
        </w:rPr>
        <w:t xml:space="preserve">  </w:t>
      </w:r>
    </w:p>
    <w:p w:rsidR="00F87387" w:rsidRPr="00EB7260" w:rsidRDefault="00F87387" w:rsidP="002E1C5F">
      <w:pPr>
        <w:jc w:val="both"/>
        <w:rPr>
          <w:rFonts w:asciiTheme="minorHAnsi" w:hAnsiTheme="minorHAnsi" w:cs="Arial"/>
        </w:rPr>
      </w:pPr>
    </w:p>
    <w:p w:rsidR="00F87387" w:rsidRPr="002E1C5F" w:rsidRDefault="00F87387" w:rsidP="002E1C5F">
      <w:pPr>
        <w:jc w:val="both"/>
        <w:rPr>
          <w:rFonts w:asciiTheme="minorHAnsi" w:hAnsiTheme="minorHAnsi" w:cs="Arial"/>
          <w:sz w:val="22"/>
          <w:szCs w:val="22"/>
        </w:rPr>
      </w:pPr>
      <w:r w:rsidRPr="002E1C5F">
        <w:rPr>
          <w:rFonts w:asciiTheme="minorHAnsi" w:hAnsiTheme="minorHAnsi"/>
          <w:sz w:val="22"/>
          <w:szCs w:val="22"/>
        </w:rPr>
        <w:t xml:space="preserve">Panel members shall receive copies of the appeals record at </w:t>
      </w:r>
      <w:r w:rsidRPr="002E1C5F">
        <w:rPr>
          <w:rFonts w:asciiTheme="minorHAnsi" w:hAnsiTheme="minorHAnsi" w:cs="Arial"/>
          <w:sz w:val="22"/>
          <w:szCs w:val="22"/>
        </w:rPr>
        <w:t>least fifteen</w:t>
      </w:r>
      <w:r w:rsidR="00B674C8" w:rsidRPr="002E1C5F">
        <w:rPr>
          <w:rFonts w:asciiTheme="minorHAnsi" w:hAnsiTheme="minorHAnsi" w:cs="Arial"/>
          <w:sz w:val="22"/>
          <w:szCs w:val="22"/>
        </w:rPr>
        <w:t>-</w:t>
      </w:r>
      <w:r w:rsidRPr="002E1C5F">
        <w:rPr>
          <w:rFonts w:asciiTheme="minorHAnsi" w:hAnsiTheme="minorHAnsi" w:cs="Arial"/>
          <w:sz w:val="22"/>
          <w:szCs w:val="22"/>
        </w:rPr>
        <w:t>working-days prior to the date of the appeals hearing.</w:t>
      </w:r>
    </w:p>
    <w:p w:rsidR="00587CD8" w:rsidRDefault="00587CD8">
      <w:pPr>
        <w:overflowPunct/>
        <w:autoSpaceDE/>
        <w:autoSpaceDN/>
        <w:adjustRightInd/>
        <w:textAlignment w:val="auto"/>
        <w:rPr>
          <w:rFonts w:asciiTheme="minorHAnsi" w:hAnsiTheme="minorHAnsi" w:cs="Arial"/>
          <w:b/>
          <w:sz w:val="22"/>
          <w:szCs w:val="22"/>
        </w:rPr>
      </w:pPr>
      <w:r>
        <w:rPr>
          <w:rFonts w:asciiTheme="minorHAnsi" w:hAnsiTheme="minorHAnsi" w:cs="Arial"/>
          <w:b/>
          <w:sz w:val="22"/>
          <w:szCs w:val="22"/>
        </w:rPr>
        <w:br w:type="page"/>
      </w:r>
    </w:p>
    <w:p w:rsidR="002E41D8" w:rsidRPr="00BB1438" w:rsidRDefault="002E41D8" w:rsidP="00BB1438">
      <w:pPr>
        <w:pStyle w:val="BodyText"/>
        <w:rPr>
          <w:rFonts w:asciiTheme="minorHAnsi" w:hAnsiTheme="minorHAnsi" w:cs="Arial"/>
          <w:b/>
          <w:sz w:val="22"/>
          <w:szCs w:val="22"/>
        </w:rPr>
      </w:pPr>
      <w:r w:rsidRPr="00BB1438">
        <w:rPr>
          <w:rFonts w:asciiTheme="minorHAnsi" w:hAnsiTheme="minorHAnsi" w:cs="Arial"/>
          <w:b/>
          <w:sz w:val="22"/>
          <w:szCs w:val="22"/>
        </w:rPr>
        <w:t xml:space="preserve">11.4 </w:t>
      </w:r>
      <w:r w:rsidR="00606F1F" w:rsidRPr="00BB1438">
        <w:rPr>
          <w:rFonts w:asciiTheme="minorHAnsi" w:hAnsiTheme="minorHAnsi" w:cs="Arial"/>
          <w:b/>
          <w:sz w:val="22"/>
          <w:szCs w:val="22"/>
        </w:rPr>
        <w:t>Letters of s</w:t>
      </w:r>
      <w:r w:rsidR="00F32285" w:rsidRPr="00BB1438">
        <w:rPr>
          <w:rFonts w:asciiTheme="minorHAnsi" w:hAnsiTheme="minorHAnsi" w:cs="Arial"/>
          <w:b/>
          <w:sz w:val="22"/>
          <w:szCs w:val="22"/>
        </w:rPr>
        <w:t>upport by no</w:t>
      </w:r>
      <w:r w:rsidRPr="00BB1438">
        <w:rPr>
          <w:rFonts w:asciiTheme="minorHAnsi" w:hAnsiTheme="minorHAnsi" w:cs="Arial"/>
          <w:b/>
          <w:sz w:val="22"/>
          <w:szCs w:val="22"/>
        </w:rPr>
        <w:t>n-parties to the appeal</w:t>
      </w:r>
    </w:p>
    <w:p w:rsidR="00BB1438" w:rsidRPr="00F806C1" w:rsidRDefault="00BB1438" w:rsidP="00F806C1">
      <w:pPr>
        <w:pStyle w:val="PlainText"/>
        <w:jc w:val="both"/>
        <w:rPr>
          <w:rFonts w:asciiTheme="minorHAnsi" w:hAnsiTheme="minorHAnsi" w:cs="Arial"/>
        </w:rPr>
      </w:pPr>
      <w:r w:rsidRPr="00F806C1">
        <w:rPr>
          <w:rFonts w:asciiTheme="minorHAnsi" w:hAnsiTheme="minorHAnsi" w:cs="Arial"/>
        </w:rPr>
        <w:t>If the Appeals Board determines that a prima facie case has been established and a hearing will be held, two types of letters of support will be accepted within the fifteen-working-day response period established per 11.3 Response:</w:t>
      </w:r>
    </w:p>
    <w:p w:rsidR="00BB1438" w:rsidRPr="00EB7260" w:rsidRDefault="00BB1438" w:rsidP="00F806C1">
      <w:pPr>
        <w:pStyle w:val="PlainText"/>
        <w:jc w:val="both"/>
        <w:rPr>
          <w:rFonts w:asciiTheme="minorHAnsi" w:hAnsiTheme="minorHAnsi" w:cs="Arial"/>
          <w:sz w:val="20"/>
          <w:szCs w:val="20"/>
        </w:rPr>
      </w:pPr>
    </w:p>
    <w:p w:rsidR="00BB1438" w:rsidRPr="00F806C1" w:rsidRDefault="00BB1438" w:rsidP="00EB7260">
      <w:pPr>
        <w:pStyle w:val="PlainText"/>
        <w:numPr>
          <w:ilvl w:val="0"/>
          <w:numId w:val="28"/>
        </w:numPr>
        <w:jc w:val="both"/>
        <w:rPr>
          <w:rFonts w:asciiTheme="minorHAnsi" w:hAnsiTheme="minorHAnsi" w:cs="Arial"/>
        </w:rPr>
      </w:pPr>
      <w:r w:rsidRPr="00F806C1">
        <w:rPr>
          <w:rFonts w:asciiTheme="minorHAnsi" w:hAnsiTheme="minorHAnsi" w:cs="Arial"/>
        </w:rPr>
        <w:t>Amicus Curiae: A person or organization that is not a party to the appeal and who has not been solicited by any of the parties may request permission from the Appeals Board Secretary to offer information in the form of an “amicus letter” that bears on the appeal to assist the Appeals Board.  The request for permission to file an amicus letter may not exceed one single-space page in length, should state the name and affiliation of the requestor, the requestor’s interest in the appeal, the reason why the requestor believes an amicus letter is desirable and why the requestor believes the matters it intends to assert are relevant to the disposition of the appeal.</w:t>
      </w:r>
    </w:p>
    <w:p w:rsidR="00BB1438" w:rsidRPr="00F806C1" w:rsidRDefault="00BB1438" w:rsidP="00EB7260">
      <w:pPr>
        <w:pStyle w:val="PlainText"/>
        <w:numPr>
          <w:ilvl w:val="0"/>
          <w:numId w:val="28"/>
        </w:numPr>
        <w:jc w:val="both"/>
        <w:rPr>
          <w:rFonts w:asciiTheme="minorHAnsi" w:hAnsiTheme="minorHAnsi" w:cs="Arial"/>
        </w:rPr>
      </w:pPr>
      <w:r w:rsidRPr="00F806C1">
        <w:rPr>
          <w:rFonts w:asciiTheme="minorHAnsi" w:hAnsiTheme="minorHAnsi" w:cs="Arial"/>
        </w:rPr>
        <w:t>Party Supporter: A person or organization that is not a party to the appeal may submit a letter of support for a position taken by the appellant or respondent to the appeal by contacting that party and requesting that such a letter be included in that party’s formal appeals brief or response.</w:t>
      </w:r>
    </w:p>
    <w:p w:rsidR="00BB1438" w:rsidRPr="00EB7260" w:rsidRDefault="00BB1438" w:rsidP="00F806C1">
      <w:pPr>
        <w:pStyle w:val="PlainText"/>
        <w:jc w:val="both"/>
        <w:rPr>
          <w:rFonts w:asciiTheme="minorHAnsi" w:hAnsiTheme="minorHAnsi" w:cs="Arial"/>
          <w:sz w:val="20"/>
          <w:szCs w:val="20"/>
        </w:rPr>
      </w:pPr>
    </w:p>
    <w:p w:rsidR="00BB1438" w:rsidRPr="00F806C1" w:rsidRDefault="00BB1438" w:rsidP="00F806C1">
      <w:pPr>
        <w:pStyle w:val="PlainText"/>
        <w:jc w:val="both"/>
        <w:rPr>
          <w:rFonts w:asciiTheme="minorHAnsi" w:hAnsiTheme="minorHAnsi" w:cs="Arial"/>
        </w:rPr>
      </w:pPr>
      <w:r w:rsidRPr="00F806C1">
        <w:rPr>
          <w:rFonts w:asciiTheme="minorHAnsi" w:hAnsiTheme="minorHAnsi" w:cs="Arial"/>
        </w:rPr>
        <w:t>Such amicus curiae (if permitted) or party-supporting letters shall be clearly marked as such, may not include new evidence, may not exceed three single-space pages in length and may address procedural issues only.  Letters not meeting the requirements of this section will not be accepted without the approval of the Appeals Board Chair.  Submitters of such letters do not have any special standing with respect to ANSI’s appeals processes, are not considered parties to the appeal and do not have the right to address the adjudicating body at the hearing on the matter.</w:t>
      </w:r>
    </w:p>
    <w:p w:rsidR="002E41D8" w:rsidRPr="00EB7260" w:rsidRDefault="002E41D8" w:rsidP="002E1C5F">
      <w:pPr>
        <w:pStyle w:val="BodyText"/>
        <w:rPr>
          <w:rFonts w:asciiTheme="minorHAnsi" w:hAnsiTheme="minorHAnsi" w:cs="Arial"/>
          <w:sz w:val="22"/>
          <w:szCs w:val="22"/>
        </w:rPr>
      </w:pPr>
    </w:p>
    <w:p w:rsidR="00164C21" w:rsidRPr="002E1C5F" w:rsidRDefault="00C60D3B" w:rsidP="002E1C5F">
      <w:pPr>
        <w:pStyle w:val="PlainText"/>
        <w:jc w:val="both"/>
        <w:rPr>
          <w:rFonts w:asciiTheme="minorHAnsi" w:hAnsiTheme="minorHAnsi" w:cs="Arial"/>
          <w:b/>
        </w:rPr>
      </w:pPr>
      <w:r w:rsidRPr="002E1C5F">
        <w:rPr>
          <w:rFonts w:asciiTheme="minorHAnsi" w:hAnsiTheme="minorHAnsi" w:cs="Arial"/>
          <w:b/>
        </w:rPr>
        <w:t>11.5 Hearing</w:t>
      </w:r>
      <w:r w:rsidR="006504D5" w:rsidRPr="002E1C5F">
        <w:rPr>
          <w:rFonts w:asciiTheme="minorHAnsi" w:hAnsiTheme="minorHAnsi" w:cs="Arial"/>
          <w:b/>
        </w:rPr>
        <w:t xml:space="preserve"> </w:t>
      </w:r>
    </w:p>
    <w:p w:rsidR="002E7A5A" w:rsidRPr="002E1C5F" w:rsidRDefault="00465AD2" w:rsidP="002E1C5F">
      <w:pPr>
        <w:pStyle w:val="PlainText"/>
        <w:jc w:val="both"/>
        <w:rPr>
          <w:rFonts w:asciiTheme="minorHAnsi" w:hAnsiTheme="minorHAnsi" w:cs="Arial"/>
        </w:rPr>
      </w:pPr>
      <w:r w:rsidRPr="002E1C5F">
        <w:rPr>
          <w:rFonts w:asciiTheme="minorHAnsi" w:hAnsiTheme="minorHAnsi" w:cs="Arial"/>
        </w:rPr>
        <w:t xml:space="preserve">A hearing </w:t>
      </w:r>
      <w:r w:rsidR="0029421F" w:rsidRPr="002E1C5F">
        <w:rPr>
          <w:rFonts w:asciiTheme="minorHAnsi" w:hAnsiTheme="minorHAnsi" w:cs="Arial"/>
        </w:rPr>
        <w:t xml:space="preserve">date </w:t>
      </w:r>
      <w:r w:rsidR="00217EFE" w:rsidRPr="002E1C5F">
        <w:rPr>
          <w:rFonts w:asciiTheme="minorHAnsi" w:hAnsiTheme="minorHAnsi" w:cs="Arial"/>
        </w:rPr>
        <w:t>for</w:t>
      </w:r>
      <w:r w:rsidR="00164C21" w:rsidRPr="002E1C5F">
        <w:rPr>
          <w:rFonts w:asciiTheme="minorHAnsi" w:hAnsiTheme="minorHAnsi" w:cs="Arial"/>
        </w:rPr>
        <w:t xml:space="preserve"> an appeal shall be set by the </w:t>
      </w:r>
      <w:r w:rsidR="00DF7F5E" w:rsidRPr="002E1C5F">
        <w:rPr>
          <w:rFonts w:asciiTheme="minorHAnsi" w:hAnsiTheme="minorHAnsi" w:cs="Arial"/>
        </w:rPr>
        <w:t>s</w:t>
      </w:r>
      <w:r w:rsidRPr="002E1C5F">
        <w:rPr>
          <w:rFonts w:asciiTheme="minorHAnsi" w:hAnsiTheme="minorHAnsi" w:cs="Arial"/>
        </w:rPr>
        <w:t>ecretary of the Appeals Boa</w:t>
      </w:r>
      <w:r w:rsidR="00164C21" w:rsidRPr="002E1C5F">
        <w:rPr>
          <w:rFonts w:asciiTheme="minorHAnsi" w:hAnsiTheme="minorHAnsi" w:cs="Arial"/>
        </w:rPr>
        <w:t>rd after consultation with the C</w:t>
      </w:r>
      <w:r w:rsidRPr="002E1C5F">
        <w:rPr>
          <w:rFonts w:asciiTheme="minorHAnsi" w:hAnsiTheme="minorHAnsi" w:cs="Arial"/>
        </w:rPr>
        <w:t>hair</w:t>
      </w:r>
      <w:r w:rsidR="0029421F" w:rsidRPr="002E1C5F">
        <w:rPr>
          <w:rFonts w:asciiTheme="minorHAnsi" w:hAnsiTheme="minorHAnsi" w:cs="Arial"/>
        </w:rPr>
        <w:t>.  However, a</w:t>
      </w:r>
      <w:r w:rsidRPr="002E1C5F">
        <w:rPr>
          <w:rFonts w:asciiTheme="minorHAnsi" w:hAnsiTheme="minorHAnsi" w:cs="Arial"/>
        </w:rPr>
        <w:t xml:space="preserve"> later date may be scheduled if mutually agreeable to the participants in the hearing. </w:t>
      </w:r>
      <w:r w:rsidR="00164C21" w:rsidRPr="002E1C5F">
        <w:rPr>
          <w:rFonts w:asciiTheme="minorHAnsi" w:hAnsiTheme="minorHAnsi" w:cs="Arial"/>
        </w:rPr>
        <w:t xml:space="preserve"> </w:t>
      </w:r>
      <w:r w:rsidRPr="002E1C5F">
        <w:rPr>
          <w:rFonts w:asciiTheme="minorHAnsi" w:hAnsiTheme="minorHAnsi" w:cs="Arial"/>
        </w:rPr>
        <w:t xml:space="preserve">All parties shall be given at least </w:t>
      </w:r>
      <w:r w:rsidR="00B674C8" w:rsidRPr="002E1C5F">
        <w:rPr>
          <w:rFonts w:asciiTheme="minorHAnsi" w:hAnsiTheme="minorHAnsi" w:cs="Arial"/>
        </w:rPr>
        <w:t>fifteen-</w:t>
      </w:r>
      <w:r w:rsidR="00164C21" w:rsidRPr="002E1C5F">
        <w:rPr>
          <w:rFonts w:asciiTheme="minorHAnsi" w:hAnsiTheme="minorHAnsi" w:cs="Arial"/>
        </w:rPr>
        <w:t>working-</w:t>
      </w:r>
      <w:r w:rsidRPr="002E1C5F">
        <w:rPr>
          <w:rFonts w:asciiTheme="minorHAnsi" w:hAnsiTheme="minorHAnsi" w:cs="Arial"/>
        </w:rPr>
        <w:t>days</w:t>
      </w:r>
      <w:r w:rsidR="00164C21" w:rsidRPr="002E1C5F">
        <w:rPr>
          <w:rFonts w:asciiTheme="minorHAnsi" w:hAnsiTheme="minorHAnsi" w:cs="Arial"/>
        </w:rPr>
        <w:t xml:space="preserve"> </w:t>
      </w:r>
      <w:r w:rsidRPr="002E1C5F">
        <w:rPr>
          <w:rFonts w:asciiTheme="minorHAnsi" w:hAnsiTheme="minorHAnsi" w:cs="Arial"/>
        </w:rPr>
        <w:t>notice of the hearing date</w:t>
      </w:r>
      <w:r w:rsidR="009537B7" w:rsidRPr="002E1C5F">
        <w:rPr>
          <w:rFonts w:asciiTheme="minorHAnsi" w:hAnsiTheme="minorHAnsi" w:cs="Arial"/>
        </w:rPr>
        <w:t xml:space="preserve">.  The names and affiliation of all speakers and any observers must be </w:t>
      </w:r>
      <w:r w:rsidR="00450074" w:rsidRPr="002E1C5F">
        <w:rPr>
          <w:rFonts w:asciiTheme="minorHAnsi" w:hAnsiTheme="minorHAnsi" w:cs="Arial"/>
        </w:rPr>
        <w:t>provided to the secretary of the Appeals Board in advance of the hearing.</w:t>
      </w:r>
    </w:p>
    <w:p w:rsidR="008E07AF" w:rsidRPr="00EB7260" w:rsidRDefault="008E07AF" w:rsidP="002E1C5F">
      <w:pPr>
        <w:pStyle w:val="PlainText"/>
        <w:jc w:val="both"/>
        <w:rPr>
          <w:rFonts w:asciiTheme="minorHAnsi" w:hAnsiTheme="minorHAnsi" w:cs="Arial"/>
          <w:sz w:val="20"/>
          <w:szCs w:val="20"/>
        </w:rPr>
      </w:pPr>
    </w:p>
    <w:p w:rsidR="000248EC" w:rsidRPr="002E1C5F" w:rsidRDefault="000248EC" w:rsidP="002E1C5F">
      <w:pPr>
        <w:pStyle w:val="PlainText"/>
        <w:jc w:val="both"/>
        <w:rPr>
          <w:rFonts w:asciiTheme="minorHAnsi" w:hAnsiTheme="minorHAnsi" w:cs="Arial"/>
        </w:rPr>
      </w:pPr>
      <w:r w:rsidRPr="002E1C5F">
        <w:rPr>
          <w:rFonts w:asciiTheme="minorHAnsi" w:hAnsiTheme="minorHAnsi" w:cs="Arial"/>
          <w:iCs/>
        </w:rPr>
        <w:t>At the hearing, the appellant’s position shall be presented first, followed by the respondent. Each side is then allowed to respond until their total allotted time is exhausted.  A half hour total, for the initial presentation and subsequent responses, is allotted for each side, with a limit of three speakers per side. Additional time is allotted for a question and answer session directed by the panel.  At the hearing, speakers are not permitted to make assertions about facts or issues not in the record.  At the close of the question and answer period, the appeals panel shall go into executive (closed) session for the purpose of arriving at a decision.</w:t>
      </w:r>
    </w:p>
    <w:p w:rsidR="000248EC" w:rsidRPr="00EB7260" w:rsidRDefault="000248EC" w:rsidP="002E1C5F">
      <w:pPr>
        <w:pStyle w:val="PlainText"/>
        <w:jc w:val="both"/>
        <w:rPr>
          <w:rFonts w:asciiTheme="minorHAnsi" w:hAnsiTheme="minorHAnsi" w:cs="Arial"/>
          <w:sz w:val="20"/>
          <w:szCs w:val="20"/>
        </w:rPr>
      </w:pPr>
    </w:p>
    <w:p w:rsidR="00465AD2" w:rsidRDefault="00465AD2" w:rsidP="002E1C5F">
      <w:pPr>
        <w:pStyle w:val="BodyText"/>
        <w:rPr>
          <w:rFonts w:asciiTheme="minorHAnsi" w:hAnsiTheme="minorHAnsi"/>
          <w:sz w:val="22"/>
          <w:szCs w:val="22"/>
        </w:rPr>
      </w:pPr>
      <w:r w:rsidRPr="002E1C5F">
        <w:rPr>
          <w:rFonts w:asciiTheme="minorHAnsi" w:hAnsiTheme="minorHAnsi" w:cs="Arial"/>
          <w:sz w:val="22"/>
          <w:szCs w:val="22"/>
        </w:rPr>
        <w:t>Should any party at interest not be present at the hearing, the decision of the Appeals</w:t>
      </w:r>
      <w:r w:rsidRPr="002E1C5F">
        <w:rPr>
          <w:rFonts w:asciiTheme="minorHAnsi" w:hAnsiTheme="minorHAnsi"/>
          <w:sz w:val="22"/>
          <w:szCs w:val="22"/>
        </w:rPr>
        <w:t xml:space="preserve"> Board shall be based on the presentations made by the parties that are present at the hearing</w:t>
      </w:r>
      <w:r w:rsidR="009537B7" w:rsidRPr="002E1C5F">
        <w:rPr>
          <w:rFonts w:asciiTheme="minorHAnsi" w:hAnsiTheme="minorHAnsi"/>
          <w:sz w:val="22"/>
          <w:szCs w:val="22"/>
        </w:rPr>
        <w:t xml:space="preserve"> in addition to the written submissions on record.</w:t>
      </w:r>
      <w:r w:rsidR="002E7A5A" w:rsidRPr="002E1C5F">
        <w:rPr>
          <w:rFonts w:asciiTheme="minorHAnsi" w:hAnsiTheme="minorHAnsi"/>
          <w:sz w:val="22"/>
          <w:szCs w:val="22"/>
        </w:rPr>
        <w:t xml:space="preserve">  </w:t>
      </w:r>
    </w:p>
    <w:p w:rsidR="00587CD8" w:rsidRDefault="00587CD8">
      <w:pPr>
        <w:overflowPunct/>
        <w:autoSpaceDE/>
        <w:autoSpaceDN/>
        <w:adjustRightInd/>
        <w:textAlignment w:val="auto"/>
        <w:rPr>
          <w:rFonts w:asciiTheme="minorHAnsi" w:hAnsiTheme="minorHAnsi"/>
          <w:sz w:val="22"/>
          <w:szCs w:val="22"/>
        </w:rPr>
      </w:pPr>
      <w:r>
        <w:rPr>
          <w:rFonts w:asciiTheme="minorHAnsi" w:hAnsiTheme="minorHAnsi"/>
          <w:sz w:val="22"/>
          <w:szCs w:val="22"/>
        </w:rPr>
        <w:br w:type="page"/>
      </w:r>
    </w:p>
    <w:p w:rsidR="00026421" w:rsidRPr="00026421" w:rsidRDefault="00026421" w:rsidP="00026421">
      <w:pPr>
        <w:jc w:val="both"/>
        <w:rPr>
          <w:rFonts w:asciiTheme="minorHAnsi" w:hAnsiTheme="minorHAnsi"/>
          <w:b/>
          <w:bCs/>
          <w:sz w:val="22"/>
          <w:szCs w:val="22"/>
        </w:rPr>
      </w:pPr>
      <w:r w:rsidRPr="00026421">
        <w:rPr>
          <w:rFonts w:asciiTheme="minorHAnsi" w:hAnsiTheme="minorHAnsi"/>
          <w:b/>
          <w:bCs/>
          <w:sz w:val="22"/>
          <w:szCs w:val="22"/>
        </w:rPr>
        <w:t>12  Appeals Board decisions</w:t>
      </w:r>
    </w:p>
    <w:p w:rsidR="00026421" w:rsidRPr="00026421" w:rsidRDefault="00026421" w:rsidP="00026421">
      <w:pPr>
        <w:pStyle w:val="BodyText2"/>
        <w:spacing w:after="0" w:line="240" w:lineRule="auto"/>
        <w:jc w:val="both"/>
        <w:rPr>
          <w:rFonts w:asciiTheme="minorHAnsi" w:hAnsiTheme="minorHAnsi"/>
          <w:sz w:val="22"/>
          <w:szCs w:val="22"/>
        </w:rPr>
      </w:pPr>
      <w:r w:rsidRPr="00026421">
        <w:rPr>
          <w:rFonts w:asciiTheme="minorHAnsi" w:hAnsiTheme="minorHAnsi"/>
          <w:sz w:val="22"/>
          <w:szCs w:val="22"/>
        </w:rPr>
        <w:t xml:space="preserve">Decisions of Appeals Board panels shall require a majority vote of the panel, shall represent the decision of the Appeals Board, and shall be provided to the Appeals Board for their information.  The Secretary of the Appeals Board shall notify in writing both the appellant and the respondent of the decision of the Appeals Board.  </w:t>
      </w:r>
    </w:p>
    <w:p w:rsidR="00026421" w:rsidRPr="00EB7260" w:rsidRDefault="00026421" w:rsidP="00026421">
      <w:pPr>
        <w:pStyle w:val="BodyText2"/>
        <w:spacing w:after="0" w:line="240" w:lineRule="auto"/>
        <w:jc w:val="both"/>
        <w:rPr>
          <w:rFonts w:asciiTheme="minorHAnsi" w:hAnsiTheme="minorHAnsi"/>
        </w:rPr>
      </w:pPr>
    </w:p>
    <w:p w:rsidR="00026421" w:rsidRPr="00026421" w:rsidRDefault="00026421" w:rsidP="00026421">
      <w:pPr>
        <w:jc w:val="both"/>
        <w:rPr>
          <w:rFonts w:asciiTheme="minorHAnsi" w:hAnsiTheme="minorHAnsi"/>
          <w:sz w:val="22"/>
          <w:szCs w:val="22"/>
        </w:rPr>
      </w:pPr>
      <w:r w:rsidRPr="00026421">
        <w:rPr>
          <w:rFonts w:asciiTheme="minorHAnsi" w:hAnsiTheme="minorHAnsi"/>
          <w:sz w:val="22"/>
          <w:szCs w:val="22"/>
        </w:rPr>
        <w:t>A decision reached by an Appeals Board panel after an appeals hearing, shall be sent to the parties by the secretary within a reasonable time of the hearing. The hearing decision shall specify the outcome of the appeal, the reasons for such outcome, and the specific relief granted, if any.  The Appeals Board action date will be the date of notification.  The decision shall be announced in Standards Action.</w:t>
      </w:r>
    </w:p>
    <w:p w:rsidR="00026421" w:rsidRPr="00026421" w:rsidRDefault="00026421" w:rsidP="002E1C5F">
      <w:pPr>
        <w:jc w:val="both"/>
        <w:rPr>
          <w:rFonts w:asciiTheme="minorHAnsi" w:hAnsiTheme="minorHAnsi"/>
          <w:sz w:val="22"/>
          <w:szCs w:val="22"/>
        </w:rPr>
      </w:pPr>
    </w:p>
    <w:p w:rsidR="007F233A" w:rsidRPr="002E1C5F" w:rsidRDefault="00026421" w:rsidP="002E1C5F">
      <w:pPr>
        <w:jc w:val="both"/>
        <w:rPr>
          <w:rFonts w:asciiTheme="minorHAnsi" w:hAnsiTheme="minorHAnsi"/>
          <w:b/>
          <w:bCs/>
          <w:sz w:val="22"/>
          <w:szCs w:val="22"/>
        </w:rPr>
      </w:pPr>
      <w:r>
        <w:rPr>
          <w:rFonts w:asciiTheme="minorHAnsi" w:hAnsiTheme="minorHAnsi"/>
          <w:b/>
          <w:bCs/>
          <w:sz w:val="22"/>
          <w:szCs w:val="22"/>
        </w:rPr>
        <w:t>13</w:t>
      </w:r>
      <w:r w:rsidR="007F233A" w:rsidRPr="002E1C5F">
        <w:rPr>
          <w:rFonts w:asciiTheme="minorHAnsi" w:hAnsiTheme="minorHAnsi"/>
          <w:b/>
          <w:bCs/>
          <w:sz w:val="22"/>
          <w:szCs w:val="22"/>
        </w:rPr>
        <w:t>  Reconsideration</w:t>
      </w:r>
    </w:p>
    <w:p w:rsidR="007F233A" w:rsidRPr="00EB7260" w:rsidRDefault="007F233A" w:rsidP="002E1C5F">
      <w:pPr>
        <w:jc w:val="both"/>
        <w:rPr>
          <w:rFonts w:asciiTheme="minorHAnsi" w:hAnsiTheme="minorHAnsi"/>
        </w:rPr>
      </w:pPr>
      <w:r w:rsidRPr="002E1C5F">
        <w:rPr>
          <w:rFonts w:asciiTheme="minorHAnsi" w:hAnsiTheme="minorHAnsi"/>
          <w:sz w:val="22"/>
          <w:szCs w:val="22"/>
        </w:rPr>
        <w:t xml:space="preserve">Any party to an appeal may request reconsideration of an Appeals Board </w:t>
      </w:r>
      <w:r w:rsidR="00B130D1" w:rsidRPr="002E1C5F">
        <w:rPr>
          <w:rFonts w:asciiTheme="minorHAnsi" w:hAnsiTheme="minorHAnsi"/>
          <w:sz w:val="22"/>
          <w:szCs w:val="22"/>
        </w:rPr>
        <w:t xml:space="preserve">hearing </w:t>
      </w:r>
      <w:r w:rsidRPr="002E1C5F">
        <w:rPr>
          <w:rFonts w:asciiTheme="minorHAnsi" w:hAnsiTheme="minorHAnsi"/>
          <w:sz w:val="22"/>
          <w:szCs w:val="22"/>
        </w:rPr>
        <w:t xml:space="preserve">decision by sending a written request, not to exceed 10 pages in length, double-spaced, 12 point font or larger, to the secretary of the Appeals Board within ten-working-days after notification of the </w:t>
      </w:r>
      <w:r w:rsidR="00B130D1" w:rsidRPr="002E1C5F">
        <w:rPr>
          <w:rFonts w:asciiTheme="minorHAnsi" w:hAnsiTheme="minorHAnsi"/>
          <w:sz w:val="22"/>
          <w:szCs w:val="22"/>
        </w:rPr>
        <w:t xml:space="preserve">hearing </w:t>
      </w:r>
      <w:r w:rsidRPr="002E1C5F">
        <w:rPr>
          <w:rFonts w:asciiTheme="minorHAnsi" w:hAnsiTheme="minorHAnsi"/>
          <w:sz w:val="22"/>
          <w:szCs w:val="22"/>
        </w:rPr>
        <w:t>decision by the Appeals Board.  The opposing party will have ten-working-days to file a reply, subject to the same page and format restrictions.</w:t>
      </w:r>
    </w:p>
    <w:p w:rsidR="007F233A" w:rsidRPr="00EB7260" w:rsidRDefault="007F233A" w:rsidP="002E1C5F">
      <w:pPr>
        <w:jc w:val="both"/>
        <w:rPr>
          <w:rFonts w:asciiTheme="minorHAnsi" w:hAnsiTheme="minorHAnsi"/>
        </w:rPr>
      </w:pPr>
    </w:p>
    <w:p w:rsidR="007F233A" w:rsidRPr="002E1C5F" w:rsidRDefault="007F233A" w:rsidP="002E1C5F">
      <w:pPr>
        <w:jc w:val="both"/>
        <w:rPr>
          <w:rFonts w:asciiTheme="minorHAnsi" w:hAnsiTheme="minorHAnsi"/>
          <w:sz w:val="22"/>
          <w:szCs w:val="22"/>
        </w:rPr>
      </w:pPr>
      <w:r w:rsidRPr="002E1C5F">
        <w:rPr>
          <w:rFonts w:asciiTheme="minorHAnsi" w:hAnsiTheme="minorHAnsi"/>
          <w:sz w:val="22"/>
          <w:szCs w:val="22"/>
        </w:rPr>
        <w:t>The Appeals Board may entertain a request for reconsideration based upon claims of a mistake, oversight or error in the decision or any other like reason justifying relief from the implementation of the decision.</w:t>
      </w:r>
    </w:p>
    <w:p w:rsidR="00822E2A" w:rsidRPr="002E1C5F" w:rsidRDefault="00822E2A" w:rsidP="002E1C5F">
      <w:pPr>
        <w:jc w:val="both"/>
        <w:rPr>
          <w:rFonts w:asciiTheme="minorHAnsi" w:hAnsiTheme="minorHAnsi"/>
          <w:sz w:val="22"/>
          <w:szCs w:val="22"/>
        </w:rPr>
      </w:pPr>
    </w:p>
    <w:p w:rsidR="00294CFE" w:rsidRPr="002E1C5F" w:rsidRDefault="00BC7D9A" w:rsidP="002E1C5F">
      <w:pPr>
        <w:pStyle w:val="Heading1"/>
        <w:spacing w:before="0" w:after="0"/>
        <w:rPr>
          <w:rFonts w:asciiTheme="minorHAnsi" w:hAnsiTheme="minorHAnsi"/>
          <w:sz w:val="22"/>
          <w:szCs w:val="22"/>
        </w:rPr>
      </w:pPr>
      <w:bookmarkStart w:id="16" w:name="_Toc219705035"/>
      <w:bookmarkStart w:id="17" w:name="_Toc219705165"/>
      <w:r>
        <w:rPr>
          <w:rFonts w:asciiTheme="minorHAnsi" w:hAnsiTheme="minorHAnsi"/>
          <w:sz w:val="22"/>
          <w:szCs w:val="22"/>
        </w:rPr>
        <w:t>14</w:t>
      </w:r>
      <w:r w:rsidR="00294CFE" w:rsidRPr="002E1C5F">
        <w:rPr>
          <w:rFonts w:asciiTheme="minorHAnsi" w:hAnsiTheme="minorHAnsi"/>
          <w:sz w:val="22"/>
          <w:szCs w:val="22"/>
        </w:rPr>
        <w:t xml:space="preserve">   Accessibility of documentation and decisions</w:t>
      </w:r>
      <w:bookmarkEnd w:id="16"/>
      <w:bookmarkEnd w:id="17"/>
    </w:p>
    <w:p w:rsidR="007863AD" w:rsidRPr="002E1C5F" w:rsidRDefault="00294CFE" w:rsidP="002E1C5F">
      <w:pPr>
        <w:pStyle w:val="BodyText"/>
        <w:rPr>
          <w:rFonts w:asciiTheme="minorHAnsi" w:hAnsiTheme="minorHAnsi"/>
          <w:sz w:val="22"/>
          <w:szCs w:val="22"/>
        </w:rPr>
      </w:pPr>
      <w:r w:rsidRPr="002E1C5F">
        <w:rPr>
          <w:rFonts w:asciiTheme="minorHAnsi" w:hAnsiTheme="minorHAnsi"/>
          <w:sz w:val="22"/>
          <w:szCs w:val="22"/>
        </w:rPr>
        <w:t xml:space="preserve">A copy of </w:t>
      </w:r>
      <w:r w:rsidR="006504D5" w:rsidRPr="002E1C5F">
        <w:rPr>
          <w:rFonts w:asciiTheme="minorHAnsi" w:hAnsiTheme="minorHAnsi"/>
          <w:sz w:val="22"/>
          <w:szCs w:val="22"/>
        </w:rPr>
        <w:t xml:space="preserve">the </w:t>
      </w:r>
      <w:r w:rsidR="00E0320B" w:rsidRPr="002E1C5F">
        <w:rPr>
          <w:rFonts w:asciiTheme="minorHAnsi" w:hAnsiTheme="minorHAnsi"/>
          <w:sz w:val="22"/>
          <w:szCs w:val="22"/>
        </w:rPr>
        <w:t>record</w:t>
      </w:r>
      <w:r w:rsidR="00F419B7" w:rsidRPr="002E1C5F">
        <w:rPr>
          <w:rFonts w:asciiTheme="minorHAnsi" w:hAnsiTheme="minorHAnsi"/>
          <w:sz w:val="22"/>
          <w:szCs w:val="22"/>
        </w:rPr>
        <w:t xml:space="preserve"> </w:t>
      </w:r>
      <w:r w:rsidR="006504D5" w:rsidRPr="002E1C5F">
        <w:rPr>
          <w:rFonts w:asciiTheme="minorHAnsi" w:hAnsiTheme="minorHAnsi"/>
          <w:sz w:val="22"/>
          <w:szCs w:val="22"/>
        </w:rPr>
        <w:t xml:space="preserve">on appeal </w:t>
      </w:r>
      <w:r w:rsidR="00F419B7" w:rsidRPr="002E1C5F">
        <w:rPr>
          <w:rFonts w:asciiTheme="minorHAnsi" w:hAnsiTheme="minorHAnsi"/>
          <w:sz w:val="22"/>
          <w:szCs w:val="22"/>
        </w:rPr>
        <w:t>(</w:t>
      </w:r>
      <w:r w:rsidR="00196257" w:rsidRPr="002E1C5F">
        <w:rPr>
          <w:rFonts w:asciiTheme="minorHAnsi" w:hAnsiTheme="minorHAnsi"/>
          <w:i/>
          <w:sz w:val="22"/>
          <w:szCs w:val="22"/>
        </w:rPr>
        <w:t>i.e</w:t>
      </w:r>
      <w:r w:rsidR="00196257" w:rsidRPr="002E1C5F">
        <w:rPr>
          <w:rFonts w:asciiTheme="minorHAnsi" w:hAnsiTheme="minorHAnsi"/>
          <w:sz w:val="22"/>
          <w:szCs w:val="22"/>
        </w:rPr>
        <w:t xml:space="preserve">., </w:t>
      </w:r>
      <w:r w:rsidR="00F419B7" w:rsidRPr="002E1C5F">
        <w:rPr>
          <w:rFonts w:asciiTheme="minorHAnsi" w:hAnsiTheme="minorHAnsi"/>
          <w:sz w:val="22"/>
          <w:szCs w:val="22"/>
        </w:rPr>
        <w:t>the appeals</w:t>
      </w:r>
      <w:r w:rsidR="00452DC4" w:rsidRPr="002E1C5F">
        <w:rPr>
          <w:rFonts w:asciiTheme="minorHAnsi" w:hAnsiTheme="minorHAnsi"/>
          <w:sz w:val="22"/>
          <w:szCs w:val="22"/>
        </w:rPr>
        <w:t>-related</w:t>
      </w:r>
      <w:r w:rsidR="00F419B7" w:rsidRPr="002E1C5F">
        <w:rPr>
          <w:rFonts w:asciiTheme="minorHAnsi" w:hAnsiTheme="minorHAnsi"/>
          <w:sz w:val="22"/>
          <w:szCs w:val="22"/>
        </w:rPr>
        <w:t xml:space="preserve"> documents submitted by the parties to the appeal for consideration by the Appeals Board</w:t>
      </w:r>
      <w:r w:rsidR="001F4141" w:rsidRPr="002E1C5F">
        <w:rPr>
          <w:rFonts w:asciiTheme="minorHAnsi" w:hAnsiTheme="minorHAnsi"/>
          <w:sz w:val="22"/>
          <w:szCs w:val="22"/>
        </w:rPr>
        <w:t xml:space="preserve"> and any letters of support</w:t>
      </w:r>
      <w:r w:rsidR="00590372" w:rsidRPr="002E1C5F">
        <w:rPr>
          <w:rFonts w:asciiTheme="minorHAnsi" w:hAnsiTheme="minorHAnsi"/>
          <w:sz w:val="22"/>
          <w:szCs w:val="22"/>
        </w:rPr>
        <w:t>)</w:t>
      </w:r>
      <w:r w:rsidR="00F64838" w:rsidRPr="002E1C5F">
        <w:rPr>
          <w:rFonts w:asciiTheme="minorHAnsi" w:hAnsiTheme="minorHAnsi"/>
          <w:sz w:val="22"/>
          <w:szCs w:val="22"/>
        </w:rPr>
        <w:t xml:space="preserve"> </w:t>
      </w:r>
      <w:r w:rsidRPr="002E1C5F">
        <w:rPr>
          <w:rFonts w:asciiTheme="minorHAnsi" w:hAnsiTheme="minorHAnsi"/>
          <w:sz w:val="22"/>
          <w:szCs w:val="22"/>
        </w:rPr>
        <w:t xml:space="preserve">shall be made available to any directly and materially affected person upon request. The costs associated with providing such documents shall be borne by the person seeking </w:t>
      </w:r>
      <w:r w:rsidR="009040AC" w:rsidRPr="002E1C5F">
        <w:rPr>
          <w:rFonts w:asciiTheme="minorHAnsi" w:hAnsiTheme="minorHAnsi"/>
          <w:sz w:val="22"/>
          <w:szCs w:val="22"/>
        </w:rPr>
        <w:t>them</w:t>
      </w:r>
      <w:r w:rsidRPr="002E1C5F">
        <w:rPr>
          <w:rFonts w:asciiTheme="minorHAnsi" w:hAnsiTheme="minorHAnsi"/>
          <w:sz w:val="22"/>
          <w:szCs w:val="22"/>
        </w:rPr>
        <w:t>.</w:t>
      </w:r>
    </w:p>
    <w:p w:rsidR="00236350" w:rsidRPr="002E1C5F" w:rsidRDefault="00236350" w:rsidP="002E1C5F">
      <w:pPr>
        <w:overflowPunct/>
        <w:autoSpaceDE/>
        <w:autoSpaceDN/>
        <w:adjustRightInd/>
        <w:textAlignment w:val="auto"/>
        <w:rPr>
          <w:rFonts w:asciiTheme="minorHAnsi" w:hAnsiTheme="minorHAnsi"/>
          <w:b/>
          <w:sz w:val="22"/>
          <w:szCs w:val="22"/>
        </w:rPr>
      </w:pPr>
    </w:p>
    <w:p w:rsidR="00236350" w:rsidRPr="002E1C5F" w:rsidRDefault="00BC7D9A" w:rsidP="002E1C5F">
      <w:pPr>
        <w:overflowPunct/>
        <w:autoSpaceDE/>
        <w:autoSpaceDN/>
        <w:adjustRightInd/>
        <w:textAlignment w:val="auto"/>
        <w:rPr>
          <w:rFonts w:asciiTheme="minorHAnsi" w:hAnsiTheme="minorHAnsi"/>
          <w:b/>
          <w:sz w:val="22"/>
          <w:szCs w:val="22"/>
        </w:rPr>
      </w:pPr>
      <w:r>
        <w:rPr>
          <w:rFonts w:asciiTheme="minorHAnsi" w:hAnsiTheme="minorHAnsi"/>
          <w:b/>
          <w:sz w:val="22"/>
          <w:szCs w:val="22"/>
        </w:rPr>
        <w:t>15</w:t>
      </w:r>
      <w:r w:rsidR="00236350" w:rsidRPr="002E1C5F">
        <w:rPr>
          <w:rFonts w:asciiTheme="minorHAnsi" w:hAnsiTheme="minorHAnsi"/>
          <w:b/>
          <w:sz w:val="22"/>
          <w:szCs w:val="22"/>
        </w:rPr>
        <w:t xml:space="preserve">   Informal settlement</w:t>
      </w:r>
    </w:p>
    <w:p w:rsidR="00AF7E58" w:rsidRPr="002E1C5F" w:rsidRDefault="00236350" w:rsidP="002E1C5F">
      <w:pPr>
        <w:pStyle w:val="BodyText"/>
        <w:rPr>
          <w:rFonts w:asciiTheme="minorHAnsi" w:hAnsiTheme="minorHAnsi"/>
          <w:i/>
          <w:sz w:val="22"/>
          <w:szCs w:val="22"/>
        </w:rPr>
      </w:pPr>
      <w:r w:rsidRPr="002E1C5F">
        <w:rPr>
          <w:rFonts w:asciiTheme="minorHAnsi" w:hAnsiTheme="minorHAnsi"/>
          <w:sz w:val="22"/>
          <w:szCs w:val="22"/>
        </w:rPr>
        <w:t xml:space="preserve">ANSI encourages settlement of disputes at any time if the settlement is consistent with the objectives of the ANSI procedures. Any settlement (to which the parties agree in writing) that is consistent with ANSI procedures, or an agreement to withdraw the appeal, will terminate the appeals process. If the settlement leads to a substantive change in a standard, the change shall be processed in accordance with the </w:t>
      </w:r>
      <w:r w:rsidRPr="002E1C5F">
        <w:rPr>
          <w:rFonts w:asciiTheme="minorHAnsi" w:hAnsiTheme="minorHAnsi"/>
          <w:i/>
          <w:sz w:val="22"/>
          <w:szCs w:val="22"/>
        </w:rPr>
        <w:t>ANSI Essential Requirements:  Due process requirements for American National Standards.</w:t>
      </w:r>
    </w:p>
    <w:p w:rsidR="00491849" w:rsidRPr="002E1C5F" w:rsidRDefault="00491849" w:rsidP="002E1C5F">
      <w:pPr>
        <w:overflowPunct/>
        <w:autoSpaceDE/>
        <w:autoSpaceDN/>
        <w:adjustRightInd/>
        <w:textAlignment w:val="auto"/>
        <w:rPr>
          <w:rFonts w:asciiTheme="minorHAnsi" w:hAnsiTheme="minorHAnsi"/>
          <w:b/>
          <w:sz w:val="22"/>
          <w:szCs w:val="22"/>
        </w:rPr>
      </w:pPr>
      <w:r w:rsidRPr="002E1C5F">
        <w:rPr>
          <w:rFonts w:asciiTheme="minorHAnsi" w:hAnsiTheme="minorHAnsi"/>
          <w:b/>
          <w:sz w:val="22"/>
          <w:szCs w:val="22"/>
        </w:rPr>
        <w:br w:type="page"/>
      </w:r>
    </w:p>
    <w:p w:rsidR="00465AD2" w:rsidRPr="002E1C5F" w:rsidRDefault="00465AD2" w:rsidP="002E1C5F">
      <w:pPr>
        <w:overflowPunct/>
        <w:autoSpaceDE/>
        <w:autoSpaceDN/>
        <w:adjustRightInd/>
        <w:textAlignment w:val="auto"/>
        <w:rPr>
          <w:rFonts w:asciiTheme="minorHAnsi" w:hAnsiTheme="minorHAnsi"/>
          <w:b/>
          <w:sz w:val="22"/>
          <w:szCs w:val="22"/>
        </w:rPr>
      </w:pPr>
      <w:r w:rsidRPr="002E1C5F">
        <w:rPr>
          <w:rFonts w:asciiTheme="minorHAnsi" w:hAnsiTheme="minorHAnsi"/>
          <w:b/>
          <w:sz w:val="22"/>
          <w:szCs w:val="22"/>
        </w:rPr>
        <w:t>ANSI Board of Standards Review</w:t>
      </w:r>
    </w:p>
    <w:p w:rsidR="00E0320B" w:rsidRPr="002E1C5F" w:rsidRDefault="00E0320B" w:rsidP="002E1C5F">
      <w:pPr>
        <w:jc w:val="both"/>
        <w:rPr>
          <w:rFonts w:asciiTheme="minorHAnsi" w:hAnsiTheme="minorHAnsi"/>
          <w:b/>
          <w:sz w:val="22"/>
          <w:szCs w:val="22"/>
        </w:rPr>
      </w:pPr>
    </w:p>
    <w:p w:rsidR="00E0320B" w:rsidRPr="002E1C5F" w:rsidRDefault="00E0320B" w:rsidP="002E1C5F">
      <w:pPr>
        <w:pStyle w:val="Heading1"/>
        <w:tabs>
          <w:tab w:val="left" w:pos="360"/>
        </w:tabs>
        <w:spacing w:before="0" w:after="0"/>
        <w:rPr>
          <w:rFonts w:asciiTheme="minorHAnsi" w:hAnsiTheme="minorHAnsi"/>
          <w:sz w:val="22"/>
          <w:szCs w:val="22"/>
        </w:rPr>
      </w:pPr>
      <w:bookmarkStart w:id="18" w:name="_Toc386257797"/>
      <w:bookmarkStart w:id="19" w:name="_Toc503250176"/>
      <w:bookmarkStart w:id="20" w:name="_Toc503323142"/>
      <w:bookmarkStart w:id="21" w:name="_Toc503324796"/>
      <w:bookmarkStart w:id="22" w:name="_Toc503936631"/>
      <w:bookmarkStart w:id="23" w:name="_Toc503936784"/>
      <w:bookmarkStart w:id="24" w:name="_Toc503937029"/>
      <w:r w:rsidRPr="002E1C5F">
        <w:rPr>
          <w:rFonts w:asciiTheme="minorHAnsi" w:hAnsiTheme="minorHAnsi"/>
          <w:sz w:val="22"/>
          <w:szCs w:val="22"/>
        </w:rPr>
        <w:t>7</w:t>
      </w:r>
      <w:r w:rsidRPr="002E1C5F">
        <w:rPr>
          <w:rFonts w:asciiTheme="minorHAnsi" w:hAnsiTheme="minorHAnsi"/>
          <w:sz w:val="22"/>
          <w:szCs w:val="22"/>
        </w:rPr>
        <w:tab/>
        <w:t>Appeal of action on American National Standards</w:t>
      </w:r>
      <w:bookmarkEnd w:id="18"/>
      <w:bookmarkEnd w:id="19"/>
      <w:bookmarkEnd w:id="20"/>
      <w:bookmarkEnd w:id="21"/>
      <w:bookmarkEnd w:id="22"/>
      <w:bookmarkEnd w:id="23"/>
      <w:bookmarkEnd w:id="24"/>
    </w:p>
    <w:p w:rsidR="00E0320B" w:rsidRPr="002E1C5F" w:rsidRDefault="00E0320B" w:rsidP="002E1C5F">
      <w:pPr>
        <w:jc w:val="both"/>
        <w:rPr>
          <w:rFonts w:asciiTheme="minorHAnsi" w:hAnsiTheme="minorHAnsi"/>
          <w:sz w:val="22"/>
          <w:szCs w:val="22"/>
        </w:rPr>
      </w:pPr>
    </w:p>
    <w:p w:rsidR="00E0320B" w:rsidRPr="002E1C5F" w:rsidRDefault="00BE5C34" w:rsidP="00587CD8">
      <w:pPr>
        <w:pStyle w:val="Heading2"/>
        <w:spacing w:before="0"/>
        <w:jc w:val="both"/>
        <w:rPr>
          <w:rFonts w:asciiTheme="minorHAnsi" w:hAnsiTheme="minorHAnsi" w:cs="Arial"/>
          <w:color w:val="auto"/>
          <w:sz w:val="22"/>
          <w:szCs w:val="22"/>
        </w:rPr>
      </w:pPr>
      <w:bookmarkStart w:id="25" w:name="_Toc386257798"/>
      <w:bookmarkStart w:id="26" w:name="_Toc503250177"/>
      <w:bookmarkStart w:id="27" w:name="_Toc503323143"/>
      <w:bookmarkStart w:id="28" w:name="_Toc503324797"/>
      <w:r w:rsidRPr="002E1C5F">
        <w:rPr>
          <w:rFonts w:asciiTheme="minorHAnsi" w:hAnsiTheme="minorHAnsi" w:cs="Arial"/>
          <w:color w:val="auto"/>
          <w:sz w:val="22"/>
          <w:szCs w:val="22"/>
        </w:rPr>
        <w:t xml:space="preserve">7.1 </w:t>
      </w:r>
      <w:r w:rsidR="00E0320B" w:rsidRPr="002E1C5F">
        <w:rPr>
          <w:rFonts w:asciiTheme="minorHAnsi" w:hAnsiTheme="minorHAnsi" w:cs="Arial"/>
          <w:color w:val="auto"/>
          <w:sz w:val="22"/>
          <w:szCs w:val="22"/>
        </w:rPr>
        <w:t xml:space="preserve"> Right to appeal</w:t>
      </w:r>
      <w:bookmarkEnd w:id="25"/>
      <w:bookmarkEnd w:id="26"/>
      <w:bookmarkEnd w:id="27"/>
      <w:bookmarkEnd w:id="28"/>
    </w:p>
    <w:p w:rsidR="00E0320B" w:rsidRPr="002E1C5F" w:rsidRDefault="00DC1981" w:rsidP="00EB7260">
      <w:pPr>
        <w:pStyle w:val="BodyText2"/>
        <w:spacing w:after="0" w:line="240" w:lineRule="auto"/>
        <w:jc w:val="both"/>
        <w:rPr>
          <w:rFonts w:asciiTheme="minorHAnsi" w:hAnsiTheme="minorHAnsi"/>
          <w:sz w:val="22"/>
          <w:szCs w:val="22"/>
        </w:rPr>
      </w:pPr>
      <w:r w:rsidRPr="002E1C5F">
        <w:rPr>
          <w:rFonts w:asciiTheme="minorHAnsi" w:hAnsiTheme="minorHAnsi"/>
          <w:sz w:val="22"/>
          <w:szCs w:val="22"/>
        </w:rPr>
        <w:t>All d</w:t>
      </w:r>
      <w:r w:rsidR="00E0320B" w:rsidRPr="002E1C5F">
        <w:rPr>
          <w:rFonts w:asciiTheme="minorHAnsi" w:hAnsiTheme="minorHAnsi"/>
          <w:sz w:val="22"/>
          <w:szCs w:val="22"/>
        </w:rPr>
        <w:t>irectly and materially affected persons</w:t>
      </w:r>
      <w:r w:rsidR="00091493" w:rsidRPr="002E1C5F">
        <w:rPr>
          <w:rStyle w:val="FootnoteReference"/>
          <w:rFonts w:asciiTheme="minorHAnsi" w:hAnsiTheme="minorHAnsi"/>
          <w:sz w:val="22"/>
          <w:szCs w:val="22"/>
        </w:rPr>
        <w:footnoteReference w:id="3"/>
      </w:r>
      <w:r w:rsidR="00E0320B" w:rsidRPr="002E1C5F">
        <w:rPr>
          <w:rFonts w:asciiTheme="minorHAnsi" w:hAnsiTheme="minorHAnsi"/>
          <w:sz w:val="22"/>
          <w:szCs w:val="22"/>
        </w:rPr>
        <w:t xml:space="preserve"> who completed the appeals process at the standards developer level and whose position is included in the BSR documentation may appeal to the BSR a prior BSR decision regarding the approval or withdrawal of an American National Standard. The appeal shall be based on procedural criteria (see clause 4). </w:t>
      </w:r>
      <w:r w:rsidR="00DC16BF" w:rsidRPr="002E1C5F">
        <w:rPr>
          <w:rFonts w:asciiTheme="minorHAnsi" w:hAnsiTheme="minorHAnsi"/>
          <w:sz w:val="22"/>
          <w:szCs w:val="22"/>
        </w:rPr>
        <w:t>The BSR will not render decisions on the relative merits of technical matters, but it shall consider whether due process was afforded technical concerns.</w:t>
      </w:r>
      <w:r w:rsidR="002B4C0C" w:rsidRPr="002E1C5F">
        <w:rPr>
          <w:rFonts w:asciiTheme="minorHAnsi" w:hAnsiTheme="minorHAnsi"/>
          <w:sz w:val="22"/>
          <w:szCs w:val="22"/>
        </w:rPr>
        <w:t xml:space="preserve"> </w:t>
      </w:r>
      <w:r w:rsidR="00E0320B" w:rsidRPr="002E1C5F">
        <w:rPr>
          <w:rFonts w:asciiTheme="minorHAnsi" w:hAnsiTheme="minorHAnsi"/>
          <w:sz w:val="22"/>
          <w:szCs w:val="22"/>
        </w:rPr>
        <w:t>The burden of persuasion shall rest with the appellant.</w:t>
      </w:r>
    </w:p>
    <w:p w:rsidR="00E0320B" w:rsidRPr="00EB7260" w:rsidRDefault="00E0320B" w:rsidP="00EB7260">
      <w:pPr>
        <w:pStyle w:val="BodyText2"/>
        <w:spacing w:after="0" w:line="240" w:lineRule="auto"/>
        <w:jc w:val="both"/>
        <w:rPr>
          <w:rFonts w:asciiTheme="minorHAnsi" w:hAnsiTheme="minorHAnsi"/>
        </w:rPr>
      </w:pPr>
    </w:p>
    <w:p w:rsidR="00E63F8E" w:rsidRPr="002E1C5F" w:rsidRDefault="00E0320B" w:rsidP="00587CD8">
      <w:pPr>
        <w:pStyle w:val="BodyText3"/>
        <w:spacing w:after="0"/>
        <w:jc w:val="both"/>
        <w:rPr>
          <w:rFonts w:asciiTheme="minorHAnsi" w:hAnsiTheme="minorHAnsi"/>
          <w:sz w:val="22"/>
          <w:szCs w:val="22"/>
        </w:rPr>
      </w:pPr>
      <w:r w:rsidRPr="002E1C5F">
        <w:rPr>
          <w:rFonts w:asciiTheme="minorHAnsi" w:hAnsiTheme="minorHAnsi"/>
          <w:sz w:val="22"/>
          <w:szCs w:val="22"/>
        </w:rPr>
        <w:t xml:space="preserve">The BSR may also hear appeals remanded or referred to the BSR by the ANSI Appeals Board.  </w:t>
      </w:r>
      <w:r w:rsidR="004623EA" w:rsidRPr="002E1C5F">
        <w:rPr>
          <w:rFonts w:asciiTheme="minorHAnsi" w:hAnsiTheme="minorHAnsi"/>
          <w:sz w:val="22"/>
          <w:szCs w:val="22"/>
        </w:rPr>
        <w:t xml:space="preserve">Pending a decision by the BSR, the original decision of the BSR shall </w:t>
      </w:r>
      <w:r w:rsidR="008C18E7" w:rsidRPr="002E1C5F">
        <w:rPr>
          <w:rFonts w:asciiTheme="minorHAnsi" w:hAnsiTheme="minorHAnsi"/>
          <w:sz w:val="22"/>
          <w:szCs w:val="22"/>
        </w:rPr>
        <w:t>remain in effect unless the BSR</w:t>
      </w:r>
      <w:r w:rsidR="004623EA" w:rsidRPr="002E1C5F">
        <w:rPr>
          <w:rFonts w:asciiTheme="minorHAnsi" w:hAnsiTheme="minorHAnsi"/>
          <w:sz w:val="22"/>
          <w:szCs w:val="22"/>
        </w:rPr>
        <w:t xml:space="preserve"> determines otherwise.</w:t>
      </w:r>
      <w:r w:rsidR="00587CD8">
        <w:rPr>
          <w:rFonts w:asciiTheme="minorHAnsi" w:hAnsiTheme="minorHAnsi"/>
          <w:sz w:val="22"/>
          <w:szCs w:val="22"/>
        </w:rPr>
        <w:t xml:space="preserve"> </w:t>
      </w:r>
      <w:r w:rsidR="00E63F8E" w:rsidRPr="002E1C5F">
        <w:rPr>
          <w:rFonts w:asciiTheme="minorHAnsi" w:hAnsiTheme="minorHAnsi" w:cs="Arial"/>
          <w:sz w:val="22"/>
          <w:szCs w:val="22"/>
        </w:rPr>
        <w:t>No party to an appeal may communicate with any unrecused member of the ANSI BSR on the subject of the appeal while the matter is pending.  All communications shall be directed to the secretary of the ANSI BSR.</w:t>
      </w:r>
    </w:p>
    <w:p w:rsidR="002455C6" w:rsidRPr="002E1C5F" w:rsidRDefault="002455C6" w:rsidP="002E1C5F">
      <w:pPr>
        <w:pStyle w:val="BodyText2"/>
        <w:spacing w:after="0" w:line="240" w:lineRule="auto"/>
        <w:jc w:val="both"/>
        <w:rPr>
          <w:rFonts w:asciiTheme="minorHAnsi" w:hAnsiTheme="minorHAnsi"/>
          <w:sz w:val="22"/>
          <w:szCs w:val="22"/>
        </w:rPr>
      </w:pPr>
    </w:p>
    <w:p w:rsidR="00F31EF1" w:rsidRPr="002E1C5F" w:rsidRDefault="00BE5C34" w:rsidP="002E1C5F">
      <w:pPr>
        <w:pStyle w:val="BodyText3"/>
        <w:spacing w:after="0"/>
        <w:jc w:val="both"/>
        <w:rPr>
          <w:rFonts w:asciiTheme="minorHAnsi" w:hAnsiTheme="minorHAnsi"/>
          <w:b/>
          <w:sz w:val="22"/>
          <w:szCs w:val="22"/>
        </w:rPr>
      </w:pPr>
      <w:r w:rsidRPr="002E1C5F">
        <w:rPr>
          <w:rFonts w:asciiTheme="minorHAnsi" w:hAnsiTheme="minorHAnsi"/>
          <w:b/>
          <w:sz w:val="22"/>
          <w:szCs w:val="22"/>
        </w:rPr>
        <w:t>7.2  Appeal</w:t>
      </w:r>
    </w:p>
    <w:p w:rsidR="00F31EF1" w:rsidRPr="002E1C5F" w:rsidRDefault="00DC1981" w:rsidP="002E1C5F">
      <w:pPr>
        <w:pStyle w:val="BodyText"/>
        <w:rPr>
          <w:rFonts w:asciiTheme="minorHAnsi" w:hAnsiTheme="minorHAnsi"/>
          <w:spacing w:val="5"/>
          <w:sz w:val="22"/>
          <w:szCs w:val="22"/>
        </w:rPr>
      </w:pPr>
      <w:r w:rsidRPr="002E1C5F">
        <w:rPr>
          <w:rFonts w:asciiTheme="minorHAnsi" w:hAnsiTheme="minorHAnsi"/>
          <w:sz w:val="22"/>
          <w:szCs w:val="22"/>
        </w:rPr>
        <w:t>All</w:t>
      </w:r>
      <w:r w:rsidR="00F31EF1" w:rsidRPr="002E1C5F">
        <w:rPr>
          <w:rFonts w:asciiTheme="minorHAnsi" w:hAnsiTheme="minorHAnsi"/>
          <w:sz w:val="22"/>
          <w:szCs w:val="22"/>
        </w:rPr>
        <w:t xml:space="preserve"> appeal</w:t>
      </w:r>
      <w:r w:rsidRPr="002E1C5F">
        <w:rPr>
          <w:rFonts w:asciiTheme="minorHAnsi" w:hAnsiTheme="minorHAnsi"/>
          <w:sz w:val="22"/>
          <w:szCs w:val="22"/>
        </w:rPr>
        <w:t>s</w:t>
      </w:r>
      <w:r w:rsidR="00F31EF1" w:rsidRPr="002E1C5F">
        <w:rPr>
          <w:rFonts w:asciiTheme="minorHAnsi" w:hAnsiTheme="minorHAnsi"/>
          <w:sz w:val="22"/>
          <w:szCs w:val="22"/>
        </w:rPr>
        <w:t xml:space="preserve"> shall be </w:t>
      </w:r>
      <w:r w:rsidR="00BE5C34" w:rsidRPr="002E1C5F">
        <w:rPr>
          <w:rFonts w:asciiTheme="minorHAnsi" w:hAnsiTheme="minorHAnsi"/>
          <w:sz w:val="22"/>
          <w:szCs w:val="22"/>
        </w:rPr>
        <w:t xml:space="preserve">made in writing </w:t>
      </w:r>
      <w:r w:rsidRPr="002E1C5F">
        <w:rPr>
          <w:rFonts w:asciiTheme="minorHAnsi" w:hAnsiTheme="minorHAnsi"/>
          <w:sz w:val="22"/>
          <w:szCs w:val="22"/>
        </w:rPr>
        <w:t xml:space="preserve">and shall be directed </w:t>
      </w:r>
      <w:r w:rsidR="00BE5C34" w:rsidRPr="002E1C5F">
        <w:rPr>
          <w:rFonts w:asciiTheme="minorHAnsi" w:hAnsiTheme="minorHAnsi"/>
          <w:sz w:val="22"/>
          <w:szCs w:val="22"/>
        </w:rPr>
        <w:t>to the s</w:t>
      </w:r>
      <w:r w:rsidR="00F31EF1" w:rsidRPr="002E1C5F">
        <w:rPr>
          <w:rFonts w:asciiTheme="minorHAnsi" w:hAnsiTheme="minorHAnsi"/>
          <w:sz w:val="22"/>
          <w:szCs w:val="22"/>
        </w:rPr>
        <w:t xml:space="preserve">ecretary of the ANSI BSR on or before </w:t>
      </w:r>
      <w:r w:rsidR="00BD632A" w:rsidRPr="002E1C5F">
        <w:rPr>
          <w:rFonts w:asciiTheme="minorHAnsi" w:hAnsiTheme="minorHAnsi"/>
          <w:sz w:val="22"/>
          <w:szCs w:val="22"/>
        </w:rPr>
        <w:t xml:space="preserve">midnight </w:t>
      </w:r>
      <w:r w:rsidR="00A42A0E" w:rsidRPr="002E1C5F">
        <w:rPr>
          <w:rFonts w:asciiTheme="minorHAnsi" w:hAnsiTheme="minorHAnsi"/>
          <w:sz w:val="22"/>
          <w:szCs w:val="22"/>
        </w:rPr>
        <w:t xml:space="preserve">Eastern time </w:t>
      </w:r>
      <w:r w:rsidR="00BD632A" w:rsidRPr="002E1C5F">
        <w:rPr>
          <w:rFonts w:asciiTheme="minorHAnsi" w:hAnsiTheme="minorHAnsi"/>
          <w:sz w:val="22"/>
          <w:szCs w:val="22"/>
        </w:rPr>
        <w:t xml:space="preserve">of </w:t>
      </w:r>
      <w:r w:rsidR="00F31EF1" w:rsidRPr="002E1C5F">
        <w:rPr>
          <w:rFonts w:asciiTheme="minorHAnsi" w:hAnsiTheme="minorHAnsi"/>
          <w:sz w:val="22"/>
          <w:szCs w:val="22"/>
        </w:rPr>
        <w:t xml:space="preserve">the due date. </w:t>
      </w:r>
    </w:p>
    <w:p w:rsidR="00F31EF1" w:rsidRPr="00EB7260" w:rsidRDefault="00F31EF1" w:rsidP="002E1C5F">
      <w:pPr>
        <w:jc w:val="both"/>
        <w:rPr>
          <w:rFonts w:asciiTheme="minorHAnsi" w:hAnsiTheme="minorHAnsi"/>
          <w:spacing w:val="5"/>
        </w:rPr>
      </w:pPr>
    </w:p>
    <w:p w:rsidR="005B7283" w:rsidRPr="002E1C5F" w:rsidRDefault="005B7283" w:rsidP="002E1C5F">
      <w:pPr>
        <w:jc w:val="both"/>
        <w:rPr>
          <w:rFonts w:asciiTheme="minorHAnsi" w:hAnsiTheme="minorHAnsi"/>
          <w:spacing w:val="5"/>
          <w:sz w:val="22"/>
          <w:szCs w:val="22"/>
        </w:rPr>
      </w:pPr>
      <w:r w:rsidRPr="002E1C5F">
        <w:rPr>
          <w:rFonts w:asciiTheme="minorHAnsi" w:hAnsiTheme="minorHAnsi"/>
          <w:spacing w:val="5"/>
          <w:sz w:val="22"/>
          <w:szCs w:val="22"/>
        </w:rPr>
        <w:t xml:space="preserve">The appeal shall be comprised of a brief </w:t>
      </w:r>
      <w:r w:rsidR="002B4C0C" w:rsidRPr="002E1C5F">
        <w:rPr>
          <w:rFonts w:asciiTheme="minorHAnsi" w:hAnsiTheme="minorHAnsi"/>
          <w:spacing w:val="5"/>
          <w:sz w:val="22"/>
          <w:szCs w:val="22"/>
        </w:rPr>
        <w:t xml:space="preserve">statement of the matter </w:t>
      </w:r>
      <w:r w:rsidRPr="002E1C5F">
        <w:rPr>
          <w:rFonts w:asciiTheme="minorHAnsi" w:hAnsiTheme="minorHAnsi"/>
          <w:spacing w:val="5"/>
          <w:sz w:val="22"/>
          <w:szCs w:val="22"/>
        </w:rPr>
        <w:t>and the reason(s) why the appellant believes the decision is in error.  Specifically, the appeal should include as appropriate:</w:t>
      </w:r>
    </w:p>
    <w:p w:rsidR="005B7283" w:rsidRPr="00C74F43" w:rsidRDefault="005B7283" w:rsidP="002E1C5F">
      <w:pPr>
        <w:jc w:val="both"/>
        <w:rPr>
          <w:rFonts w:asciiTheme="minorHAnsi" w:hAnsiTheme="minorHAnsi"/>
          <w:spacing w:val="5"/>
          <w:sz w:val="16"/>
          <w:szCs w:val="16"/>
        </w:rPr>
      </w:pPr>
    </w:p>
    <w:p w:rsidR="005B7283" w:rsidRPr="00587CD8" w:rsidRDefault="005B7283" w:rsidP="00587CD8">
      <w:pPr>
        <w:pStyle w:val="ListParagraph"/>
        <w:numPr>
          <w:ilvl w:val="0"/>
          <w:numId w:val="29"/>
        </w:numPr>
        <w:jc w:val="both"/>
        <w:rPr>
          <w:rFonts w:asciiTheme="minorHAnsi" w:hAnsiTheme="minorHAnsi"/>
          <w:spacing w:val="5"/>
          <w:sz w:val="22"/>
          <w:szCs w:val="22"/>
        </w:rPr>
      </w:pPr>
      <w:r w:rsidRPr="00587CD8">
        <w:rPr>
          <w:rFonts w:asciiTheme="minorHAnsi" w:hAnsiTheme="minorHAnsi"/>
          <w:spacing w:val="5"/>
          <w:sz w:val="22"/>
          <w:szCs w:val="22"/>
        </w:rPr>
        <w:t>a copy of the decision from which the appeal is taken;</w:t>
      </w:r>
    </w:p>
    <w:p w:rsidR="005B7283" w:rsidRPr="00587CD8" w:rsidRDefault="005B7283" w:rsidP="00587CD8">
      <w:pPr>
        <w:pStyle w:val="ListParagraph"/>
        <w:numPr>
          <w:ilvl w:val="0"/>
          <w:numId w:val="29"/>
        </w:numPr>
        <w:jc w:val="both"/>
        <w:rPr>
          <w:rFonts w:asciiTheme="minorHAnsi" w:hAnsiTheme="minorHAnsi"/>
          <w:spacing w:val="5"/>
          <w:sz w:val="22"/>
          <w:szCs w:val="22"/>
        </w:rPr>
      </w:pPr>
      <w:r w:rsidRPr="00587CD8">
        <w:rPr>
          <w:rFonts w:asciiTheme="minorHAnsi" w:hAnsiTheme="minorHAnsi"/>
          <w:spacing w:val="5"/>
          <w:sz w:val="22"/>
          <w:szCs w:val="22"/>
        </w:rPr>
        <w:t>an explanation of the issue and the procedural history;</w:t>
      </w:r>
    </w:p>
    <w:p w:rsidR="005B7283" w:rsidRPr="00587CD8" w:rsidRDefault="005B7283" w:rsidP="00587CD8">
      <w:pPr>
        <w:pStyle w:val="ListParagraph"/>
        <w:numPr>
          <w:ilvl w:val="0"/>
          <w:numId w:val="29"/>
        </w:numPr>
        <w:jc w:val="both"/>
        <w:rPr>
          <w:rFonts w:asciiTheme="minorHAnsi" w:hAnsiTheme="minorHAnsi"/>
          <w:spacing w:val="5"/>
          <w:sz w:val="22"/>
          <w:szCs w:val="22"/>
        </w:rPr>
      </w:pPr>
      <w:r w:rsidRPr="00587CD8">
        <w:rPr>
          <w:rFonts w:asciiTheme="minorHAnsi" w:hAnsiTheme="minorHAnsi"/>
          <w:spacing w:val="5"/>
          <w:sz w:val="22"/>
          <w:szCs w:val="22"/>
        </w:rPr>
        <w:t>arguments that explain why appellant believes the decision was in error;</w:t>
      </w:r>
    </w:p>
    <w:p w:rsidR="005B7283" w:rsidRPr="00587CD8" w:rsidRDefault="005B7283" w:rsidP="00587CD8">
      <w:pPr>
        <w:pStyle w:val="ListParagraph"/>
        <w:numPr>
          <w:ilvl w:val="0"/>
          <w:numId w:val="29"/>
        </w:numPr>
        <w:jc w:val="both"/>
        <w:rPr>
          <w:rFonts w:asciiTheme="minorHAnsi" w:hAnsiTheme="minorHAnsi"/>
          <w:spacing w:val="5"/>
          <w:sz w:val="22"/>
          <w:szCs w:val="22"/>
        </w:rPr>
      </w:pPr>
      <w:r w:rsidRPr="00587CD8">
        <w:rPr>
          <w:rFonts w:asciiTheme="minorHAnsi" w:hAnsiTheme="minorHAnsi"/>
          <w:spacing w:val="5"/>
          <w:sz w:val="22"/>
          <w:szCs w:val="22"/>
        </w:rPr>
        <w:t>references to the provision(s) of the ANSI procedures upon which appellant relies;</w:t>
      </w:r>
    </w:p>
    <w:p w:rsidR="005B7283" w:rsidRPr="00587CD8" w:rsidRDefault="005B7283" w:rsidP="00587CD8">
      <w:pPr>
        <w:pStyle w:val="ListParagraph"/>
        <w:numPr>
          <w:ilvl w:val="0"/>
          <w:numId w:val="29"/>
        </w:numPr>
        <w:jc w:val="both"/>
        <w:rPr>
          <w:rFonts w:asciiTheme="minorHAnsi" w:hAnsiTheme="minorHAnsi"/>
          <w:spacing w:val="5"/>
          <w:sz w:val="22"/>
          <w:szCs w:val="22"/>
        </w:rPr>
      </w:pPr>
      <w:r w:rsidRPr="00587CD8">
        <w:rPr>
          <w:rFonts w:asciiTheme="minorHAnsi" w:hAnsiTheme="minorHAnsi"/>
          <w:sz w:val="22"/>
          <w:szCs w:val="22"/>
        </w:rPr>
        <w:t>documentary evidence that directly supports appellant’s position and upon which appellant relies</w:t>
      </w:r>
      <w:r w:rsidR="002B4C0C" w:rsidRPr="00587CD8">
        <w:rPr>
          <w:rFonts w:asciiTheme="minorHAnsi" w:hAnsiTheme="minorHAnsi"/>
          <w:sz w:val="22"/>
          <w:szCs w:val="22"/>
        </w:rPr>
        <w:t>;</w:t>
      </w:r>
      <w:r w:rsidRPr="00587CD8">
        <w:rPr>
          <w:rFonts w:asciiTheme="minorHAnsi" w:hAnsiTheme="minorHAnsi"/>
          <w:sz w:val="22"/>
          <w:szCs w:val="22"/>
        </w:rPr>
        <w:t xml:space="preserve"> and</w:t>
      </w:r>
    </w:p>
    <w:p w:rsidR="005B7283" w:rsidRPr="00000DC2" w:rsidRDefault="005B7283" w:rsidP="00587CD8">
      <w:pPr>
        <w:pStyle w:val="ListParagraph"/>
        <w:numPr>
          <w:ilvl w:val="0"/>
          <w:numId w:val="29"/>
        </w:numPr>
        <w:jc w:val="both"/>
        <w:rPr>
          <w:rFonts w:asciiTheme="minorHAnsi" w:hAnsiTheme="minorHAnsi"/>
          <w:spacing w:val="5"/>
          <w:sz w:val="22"/>
          <w:szCs w:val="22"/>
        </w:rPr>
      </w:pPr>
      <w:r w:rsidRPr="00587CD8">
        <w:rPr>
          <w:rFonts w:asciiTheme="minorHAnsi" w:hAnsiTheme="minorHAnsi"/>
          <w:spacing w:val="5"/>
          <w:sz w:val="22"/>
          <w:szCs w:val="22"/>
        </w:rPr>
        <w:t xml:space="preserve">the </w:t>
      </w:r>
      <w:r w:rsidRPr="00000DC2">
        <w:rPr>
          <w:rFonts w:asciiTheme="minorHAnsi" w:hAnsiTheme="minorHAnsi"/>
          <w:spacing w:val="5"/>
          <w:sz w:val="22"/>
          <w:szCs w:val="22"/>
        </w:rPr>
        <w:t xml:space="preserve">specific relief sought by appellant from the </w:t>
      </w:r>
      <w:r w:rsidR="00041D7C" w:rsidRPr="00000DC2">
        <w:rPr>
          <w:rFonts w:asciiTheme="minorHAnsi" w:hAnsiTheme="minorHAnsi"/>
          <w:spacing w:val="5"/>
          <w:sz w:val="22"/>
          <w:szCs w:val="22"/>
        </w:rPr>
        <w:t>BSR</w:t>
      </w:r>
      <w:r w:rsidRPr="00000DC2">
        <w:rPr>
          <w:rFonts w:asciiTheme="minorHAnsi" w:hAnsiTheme="minorHAnsi"/>
          <w:spacing w:val="5"/>
          <w:sz w:val="22"/>
          <w:szCs w:val="22"/>
        </w:rPr>
        <w:t>.</w:t>
      </w:r>
    </w:p>
    <w:p w:rsidR="005B7283" w:rsidRPr="00EB7260" w:rsidRDefault="005B7283" w:rsidP="002E1C5F">
      <w:pPr>
        <w:jc w:val="both"/>
        <w:rPr>
          <w:rFonts w:asciiTheme="minorHAnsi" w:hAnsiTheme="minorHAnsi"/>
          <w:spacing w:val="5"/>
        </w:rPr>
      </w:pPr>
    </w:p>
    <w:p w:rsidR="005B7283" w:rsidRPr="002E1C5F" w:rsidRDefault="005B7283" w:rsidP="002E1C5F">
      <w:pPr>
        <w:jc w:val="both"/>
        <w:rPr>
          <w:rFonts w:asciiTheme="minorHAnsi" w:hAnsiTheme="minorHAnsi" w:cs="Arial"/>
          <w:sz w:val="22"/>
          <w:szCs w:val="22"/>
        </w:rPr>
      </w:pPr>
      <w:r w:rsidRPr="002E1C5F">
        <w:rPr>
          <w:rFonts w:asciiTheme="minorHAnsi" w:hAnsiTheme="minorHAnsi" w:cs="Arial"/>
          <w:sz w:val="22"/>
          <w:szCs w:val="22"/>
        </w:rPr>
        <w:t xml:space="preserve">The brief appeal statement (exclusive of exhibits) shall not be more than 30 pages, double-spaced, 12 point font or larger.  </w:t>
      </w:r>
    </w:p>
    <w:p w:rsidR="005B7283" w:rsidRPr="00EB7260" w:rsidRDefault="005B7283" w:rsidP="002E1C5F">
      <w:pPr>
        <w:jc w:val="both"/>
        <w:rPr>
          <w:rFonts w:asciiTheme="minorHAnsi" w:hAnsiTheme="minorHAnsi"/>
          <w:spacing w:val="5"/>
        </w:rPr>
      </w:pPr>
    </w:p>
    <w:p w:rsidR="005B7283" w:rsidRPr="002E1C5F" w:rsidRDefault="00F31EF1" w:rsidP="002E1C5F">
      <w:pPr>
        <w:jc w:val="both"/>
        <w:rPr>
          <w:rFonts w:asciiTheme="minorHAnsi" w:hAnsiTheme="minorHAnsi"/>
          <w:spacing w:val="5"/>
          <w:sz w:val="22"/>
          <w:szCs w:val="22"/>
        </w:rPr>
      </w:pPr>
      <w:r w:rsidRPr="002E1C5F">
        <w:rPr>
          <w:rFonts w:asciiTheme="minorHAnsi" w:hAnsiTheme="minorHAnsi"/>
          <w:spacing w:val="5"/>
          <w:sz w:val="22"/>
          <w:szCs w:val="22"/>
        </w:rPr>
        <w:t xml:space="preserve">The appeal shall be submitted </w:t>
      </w:r>
      <w:r w:rsidR="00BE5C34" w:rsidRPr="002E1C5F">
        <w:rPr>
          <w:rFonts w:asciiTheme="minorHAnsi" w:hAnsiTheme="minorHAnsi"/>
          <w:spacing w:val="5"/>
          <w:sz w:val="22"/>
          <w:szCs w:val="22"/>
        </w:rPr>
        <w:t xml:space="preserve">to the secretary </w:t>
      </w:r>
      <w:r w:rsidRPr="002E1C5F">
        <w:rPr>
          <w:rFonts w:asciiTheme="minorHAnsi" w:hAnsiTheme="minorHAnsi"/>
          <w:spacing w:val="5"/>
          <w:sz w:val="22"/>
          <w:szCs w:val="22"/>
        </w:rPr>
        <w:t xml:space="preserve">along with the required filing fee.  The filing fee may be waived or reduced only upon sufficient evidence of hardship.  </w:t>
      </w:r>
    </w:p>
    <w:p w:rsidR="005B7283" w:rsidRPr="00EB7260" w:rsidRDefault="005B7283" w:rsidP="002E1C5F">
      <w:pPr>
        <w:jc w:val="both"/>
        <w:rPr>
          <w:rFonts w:asciiTheme="minorHAnsi" w:hAnsiTheme="minorHAnsi"/>
        </w:rPr>
      </w:pPr>
    </w:p>
    <w:p w:rsidR="00BE5C34" w:rsidRPr="002E1C5F" w:rsidRDefault="00BE5C34" w:rsidP="002E1C5F">
      <w:pPr>
        <w:pStyle w:val="BodyText"/>
        <w:rPr>
          <w:rFonts w:asciiTheme="minorHAnsi" w:hAnsiTheme="minorHAnsi"/>
          <w:sz w:val="22"/>
          <w:szCs w:val="22"/>
        </w:rPr>
      </w:pPr>
      <w:r w:rsidRPr="002E1C5F">
        <w:rPr>
          <w:rFonts w:asciiTheme="minorHAnsi" w:hAnsiTheme="minorHAnsi"/>
          <w:spacing w:val="5"/>
          <w:sz w:val="22"/>
          <w:szCs w:val="22"/>
        </w:rPr>
        <w:t xml:space="preserve">Unless otherwise instructed by the secretary of the BSR, the appeal shall be sent via electronic means (with one complete hard copy mailed to ANSI) within fifteen-working-days following the date of the decision that is the subject of the appeal.  </w:t>
      </w:r>
      <w:r w:rsidRPr="002E1C5F">
        <w:rPr>
          <w:rFonts w:asciiTheme="minorHAnsi" w:hAnsiTheme="minorHAnsi"/>
          <w:sz w:val="22"/>
          <w:szCs w:val="22"/>
        </w:rPr>
        <w:t>If the appellant is unable to provide  the required appeals materials within the fifteen-working-day deadline, an extension may be requested, with the grounds for such request noted.  Such req</w:t>
      </w:r>
      <w:r w:rsidR="00590372" w:rsidRPr="002E1C5F">
        <w:rPr>
          <w:rFonts w:asciiTheme="minorHAnsi" w:hAnsiTheme="minorHAnsi"/>
          <w:sz w:val="22"/>
          <w:szCs w:val="22"/>
        </w:rPr>
        <w:t>u</w:t>
      </w:r>
      <w:r w:rsidRPr="002E1C5F">
        <w:rPr>
          <w:rFonts w:asciiTheme="minorHAnsi" w:hAnsiTheme="minorHAnsi"/>
          <w:sz w:val="22"/>
          <w:szCs w:val="22"/>
        </w:rPr>
        <w:t xml:space="preserve">est must be directed to the secretary of the BSR, within the fifteen-working-day deadline or the appellant shall forfeit the right to appeal.  </w:t>
      </w:r>
    </w:p>
    <w:p w:rsidR="00C33762" w:rsidRPr="00EB7260" w:rsidRDefault="00F31EF1" w:rsidP="002E1C5F">
      <w:pPr>
        <w:pStyle w:val="BodyText3"/>
        <w:spacing w:after="0"/>
        <w:jc w:val="both"/>
        <w:rPr>
          <w:rFonts w:asciiTheme="minorHAnsi" w:hAnsiTheme="minorHAnsi"/>
          <w:spacing w:val="5"/>
          <w:sz w:val="20"/>
          <w:szCs w:val="20"/>
          <w:u w:val="single"/>
        </w:rPr>
      </w:pPr>
      <w:r w:rsidRPr="002E1C5F">
        <w:rPr>
          <w:rFonts w:asciiTheme="minorHAnsi" w:hAnsiTheme="minorHAnsi"/>
          <w:sz w:val="22"/>
          <w:szCs w:val="22"/>
        </w:rPr>
        <w:t xml:space="preserve">   </w:t>
      </w:r>
    </w:p>
    <w:p w:rsidR="00F31EF1" w:rsidRPr="002E1C5F" w:rsidRDefault="00BE5C34" w:rsidP="002E1C5F">
      <w:pPr>
        <w:pStyle w:val="BodyText3"/>
        <w:spacing w:after="0"/>
        <w:jc w:val="both"/>
        <w:rPr>
          <w:rFonts w:asciiTheme="minorHAnsi" w:hAnsiTheme="minorHAnsi"/>
          <w:b/>
          <w:sz w:val="22"/>
          <w:szCs w:val="22"/>
        </w:rPr>
      </w:pPr>
      <w:r w:rsidRPr="002E1C5F">
        <w:rPr>
          <w:rFonts w:asciiTheme="minorHAnsi" w:hAnsiTheme="minorHAnsi"/>
          <w:b/>
          <w:sz w:val="22"/>
          <w:szCs w:val="22"/>
        </w:rPr>
        <w:t xml:space="preserve">7.3 </w:t>
      </w:r>
      <w:r w:rsidR="00F31EF1" w:rsidRPr="002E1C5F">
        <w:rPr>
          <w:rFonts w:asciiTheme="minorHAnsi" w:hAnsiTheme="minorHAnsi"/>
          <w:b/>
          <w:sz w:val="22"/>
          <w:szCs w:val="22"/>
        </w:rPr>
        <w:t xml:space="preserve"> Response</w:t>
      </w:r>
    </w:p>
    <w:p w:rsidR="00F31EF1" w:rsidRPr="002E1C5F" w:rsidRDefault="00F31EF1" w:rsidP="002E1C5F">
      <w:pPr>
        <w:pStyle w:val="BodyText3"/>
        <w:spacing w:after="0"/>
        <w:jc w:val="both"/>
        <w:rPr>
          <w:rFonts w:asciiTheme="minorHAnsi" w:hAnsiTheme="minorHAnsi"/>
          <w:sz w:val="22"/>
          <w:szCs w:val="22"/>
        </w:rPr>
      </w:pPr>
      <w:r w:rsidRPr="002E1C5F">
        <w:rPr>
          <w:rFonts w:asciiTheme="minorHAnsi" w:hAnsiTheme="minorHAnsi"/>
          <w:sz w:val="22"/>
          <w:szCs w:val="22"/>
        </w:rPr>
        <w:t>The appe</w:t>
      </w:r>
      <w:r w:rsidR="00BE5C34" w:rsidRPr="002E1C5F">
        <w:rPr>
          <w:rFonts w:asciiTheme="minorHAnsi" w:hAnsiTheme="minorHAnsi"/>
          <w:sz w:val="22"/>
          <w:szCs w:val="22"/>
        </w:rPr>
        <w:t>al shall be distributed by the s</w:t>
      </w:r>
      <w:r w:rsidRPr="002E1C5F">
        <w:rPr>
          <w:rFonts w:asciiTheme="minorHAnsi" w:hAnsiTheme="minorHAnsi"/>
          <w:sz w:val="22"/>
          <w:szCs w:val="22"/>
        </w:rPr>
        <w:t xml:space="preserve">ecretary of the BSR to the potential respondent to allow them the opportunity to respond, if they so desire.  Thereafter, </w:t>
      </w:r>
      <w:r w:rsidR="00BE5C34" w:rsidRPr="002E1C5F">
        <w:rPr>
          <w:rFonts w:asciiTheme="minorHAnsi" w:hAnsiTheme="minorHAnsi"/>
          <w:sz w:val="22"/>
          <w:szCs w:val="22"/>
        </w:rPr>
        <w:t>this party shall have fifteen-working-</w:t>
      </w:r>
      <w:r w:rsidRPr="002E1C5F">
        <w:rPr>
          <w:rFonts w:asciiTheme="minorHAnsi" w:hAnsiTheme="minorHAnsi"/>
          <w:sz w:val="22"/>
          <w:szCs w:val="22"/>
        </w:rPr>
        <w:t>days to submit their response to the appeal</w:t>
      </w:r>
      <w:r w:rsidR="0000502C" w:rsidRPr="002E1C5F">
        <w:rPr>
          <w:rFonts w:asciiTheme="minorHAnsi" w:hAnsiTheme="minorHAnsi"/>
          <w:sz w:val="22"/>
          <w:szCs w:val="22"/>
        </w:rPr>
        <w:t xml:space="preserve"> on or before mi</w:t>
      </w:r>
      <w:r w:rsidR="00A42A0E" w:rsidRPr="002E1C5F">
        <w:rPr>
          <w:rFonts w:asciiTheme="minorHAnsi" w:hAnsiTheme="minorHAnsi"/>
          <w:sz w:val="22"/>
          <w:szCs w:val="22"/>
        </w:rPr>
        <w:t>d</w:t>
      </w:r>
      <w:r w:rsidR="0000502C" w:rsidRPr="002E1C5F">
        <w:rPr>
          <w:rFonts w:asciiTheme="minorHAnsi" w:hAnsiTheme="minorHAnsi"/>
          <w:sz w:val="22"/>
          <w:szCs w:val="22"/>
        </w:rPr>
        <w:t>night</w:t>
      </w:r>
      <w:r w:rsidR="00A42A0E" w:rsidRPr="002E1C5F">
        <w:rPr>
          <w:rFonts w:asciiTheme="minorHAnsi" w:hAnsiTheme="minorHAnsi"/>
          <w:sz w:val="22"/>
          <w:szCs w:val="22"/>
        </w:rPr>
        <w:t xml:space="preserve"> Eastern time</w:t>
      </w:r>
      <w:r w:rsidR="0000502C" w:rsidRPr="002E1C5F">
        <w:rPr>
          <w:rFonts w:asciiTheme="minorHAnsi" w:hAnsiTheme="minorHAnsi"/>
          <w:sz w:val="22"/>
          <w:szCs w:val="22"/>
        </w:rPr>
        <w:t xml:space="preserve"> of the due date</w:t>
      </w:r>
      <w:r w:rsidRPr="002E1C5F">
        <w:rPr>
          <w:rFonts w:asciiTheme="minorHAnsi" w:hAnsiTheme="minorHAnsi"/>
          <w:sz w:val="22"/>
          <w:szCs w:val="22"/>
        </w:rPr>
        <w:t xml:space="preserve">.  </w:t>
      </w:r>
    </w:p>
    <w:p w:rsidR="005B7283" w:rsidRPr="00EB7260" w:rsidRDefault="005B7283" w:rsidP="002E1C5F">
      <w:pPr>
        <w:pStyle w:val="BodyText"/>
        <w:rPr>
          <w:rFonts w:asciiTheme="minorHAnsi" w:hAnsiTheme="minorHAnsi"/>
        </w:rPr>
      </w:pPr>
    </w:p>
    <w:p w:rsidR="005B7283" w:rsidRPr="002E1C5F" w:rsidRDefault="005B7283" w:rsidP="002E1C5F">
      <w:pPr>
        <w:pStyle w:val="BodyText"/>
        <w:rPr>
          <w:rFonts w:asciiTheme="minorHAnsi" w:hAnsiTheme="minorHAnsi"/>
          <w:sz w:val="22"/>
          <w:szCs w:val="22"/>
        </w:rPr>
      </w:pPr>
      <w:r w:rsidRPr="002E1C5F">
        <w:rPr>
          <w:rFonts w:asciiTheme="minorHAnsi" w:hAnsiTheme="minorHAnsi"/>
          <w:sz w:val="22"/>
          <w:szCs w:val="22"/>
        </w:rPr>
        <w:t>The response shall include:</w:t>
      </w:r>
    </w:p>
    <w:p w:rsidR="005B7283" w:rsidRPr="00EB7260" w:rsidRDefault="005B7283" w:rsidP="002E1C5F">
      <w:pPr>
        <w:pStyle w:val="BodyText"/>
        <w:rPr>
          <w:rFonts w:asciiTheme="minorHAnsi" w:hAnsiTheme="minorHAnsi"/>
          <w:sz w:val="16"/>
          <w:szCs w:val="16"/>
        </w:rPr>
      </w:pPr>
    </w:p>
    <w:p w:rsidR="005B7283" w:rsidRPr="002E1C5F" w:rsidRDefault="005B7283" w:rsidP="002E1C5F">
      <w:pPr>
        <w:pStyle w:val="ListParagraph"/>
        <w:numPr>
          <w:ilvl w:val="0"/>
          <w:numId w:val="22"/>
        </w:numPr>
        <w:jc w:val="both"/>
        <w:rPr>
          <w:rFonts w:asciiTheme="minorHAnsi" w:hAnsiTheme="minorHAnsi"/>
          <w:sz w:val="22"/>
          <w:szCs w:val="22"/>
        </w:rPr>
      </w:pPr>
      <w:r w:rsidRPr="002E1C5F">
        <w:rPr>
          <w:rFonts w:asciiTheme="minorHAnsi" w:hAnsiTheme="minorHAnsi"/>
          <w:sz w:val="22"/>
          <w:szCs w:val="22"/>
        </w:rPr>
        <w:t>the reasons why respondent believes the decision under appeal was correct and a reference to the provisions in the ANSI procedures upon which the respondent relies; and</w:t>
      </w:r>
    </w:p>
    <w:p w:rsidR="005B7283" w:rsidRPr="002E1C5F" w:rsidRDefault="009308D1" w:rsidP="002E1C5F">
      <w:pPr>
        <w:pStyle w:val="ListParagraph"/>
        <w:numPr>
          <w:ilvl w:val="0"/>
          <w:numId w:val="22"/>
        </w:numPr>
        <w:jc w:val="both"/>
        <w:rPr>
          <w:rFonts w:asciiTheme="minorHAnsi" w:hAnsiTheme="minorHAnsi"/>
          <w:sz w:val="22"/>
          <w:szCs w:val="22"/>
        </w:rPr>
      </w:pPr>
      <w:r w:rsidRPr="002E1C5F">
        <w:rPr>
          <w:rFonts w:asciiTheme="minorHAnsi" w:hAnsiTheme="minorHAnsi"/>
          <w:sz w:val="22"/>
          <w:szCs w:val="22"/>
        </w:rPr>
        <w:t>documentary evidence that directly supports respondent’s position and upon which respondent relies</w:t>
      </w:r>
      <w:r w:rsidR="005B7283" w:rsidRPr="002E1C5F">
        <w:rPr>
          <w:rFonts w:asciiTheme="minorHAnsi" w:hAnsiTheme="minorHAnsi"/>
          <w:sz w:val="22"/>
          <w:szCs w:val="22"/>
        </w:rPr>
        <w:t>.</w:t>
      </w:r>
      <w:r w:rsidR="005B7283" w:rsidRPr="002E1C5F" w:rsidDel="00882F60">
        <w:rPr>
          <w:rFonts w:asciiTheme="minorHAnsi" w:hAnsiTheme="minorHAnsi"/>
          <w:position w:val="6"/>
          <w:sz w:val="22"/>
          <w:szCs w:val="22"/>
          <w:vertAlign w:val="superscript"/>
        </w:rPr>
        <w:t xml:space="preserve"> </w:t>
      </w:r>
    </w:p>
    <w:p w:rsidR="005B7283" w:rsidRPr="00EB7260" w:rsidRDefault="005B7283" w:rsidP="00BC7D9A">
      <w:pPr>
        <w:jc w:val="both"/>
        <w:rPr>
          <w:rFonts w:asciiTheme="minorHAnsi" w:hAnsiTheme="minorHAnsi"/>
        </w:rPr>
      </w:pPr>
    </w:p>
    <w:p w:rsidR="005B7283" w:rsidRPr="002E1C5F" w:rsidRDefault="005B7283" w:rsidP="00BC7D9A">
      <w:pPr>
        <w:jc w:val="both"/>
        <w:rPr>
          <w:rFonts w:asciiTheme="minorHAnsi" w:hAnsiTheme="minorHAnsi" w:cs="Arial"/>
          <w:sz w:val="22"/>
          <w:szCs w:val="22"/>
        </w:rPr>
      </w:pPr>
      <w:r w:rsidRPr="002E1C5F">
        <w:rPr>
          <w:rFonts w:asciiTheme="minorHAnsi" w:hAnsiTheme="minorHAnsi" w:cs="Arial"/>
          <w:sz w:val="22"/>
          <w:szCs w:val="22"/>
        </w:rPr>
        <w:t xml:space="preserve">The brief response (exclusive of exhibits) shall not be more than 30 pages, double-spaced, 12 point font or larger.  </w:t>
      </w:r>
    </w:p>
    <w:p w:rsidR="005B7283" w:rsidRPr="00EB7260" w:rsidRDefault="005B7283" w:rsidP="002E1C5F">
      <w:pPr>
        <w:jc w:val="both"/>
        <w:rPr>
          <w:rFonts w:asciiTheme="minorHAnsi" w:hAnsiTheme="minorHAnsi"/>
        </w:rPr>
      </w:pPr>
    </w:p>
    <w:p w:rsidR="005B7283" w:rsidRPr="002E1C5F" w:rsidRDefault="005B7283" w:rsidP="002E1C5F">
      <w:pPr>
        <w:pStyle w:val="BodyText"/>
        <w:rPr>
          <w:rFonts w:asciiTheme="minorHAnsi" w:hAnsiTheme="minorHAnsi" w:cs="Arial"/>
          <w:sz w:val="22"/>
          <w:szCs w:val="22"/>
        </w:rPr>
      </w:pPr>
      <w:r w:rsidRPr="002E1C5F">
        <w:rPr>
          <w:rFonts w:asciiTheme="minorHAnsi" w:hAnsiTheme="minorHAnsi"/>
          <w:sz w:val="22"/>
          <w:szCs w:val="22"/>
        </w:rPr>
        <w:t xml:space="preserve">The response shall be distributed by the secretary of the BSR to BSR members, subject to applicable conflict of interest procedures, and to the appellant.  </w:t>
      </w:r>
      <w:r w:rsidRPr="002E1C5F">
        <w:rPr>
          <w:rFonts w:asciiTheme="minorHAnsi" w:hAnsiTheme="minorHAnsi" w:cs="Arial"/>
          <w:sz w:val="22"/>
          <w:szCs w:val="22"/>
        </w:rPr>
        <w:t xml:space="preserve">  No supplemental filing prior to the forthcoming hearing shall be permitted without a showing of good cause</w:t>
      </w:r>
      <w:r w:rsidR="0038563C" w:rsidRPr="002E1C5F">
        <w:rPr>
          <w:rFonts w:asciiTheme="minorHAnsi" w:hAnsiTheme="minorHAnsi" w:cs="Arial"/>
          <w:sz w:val="22"/>
          <w:szCs w:val="22"/>
        </w:rPr>
        <w:t>.</w:t>
      </w:r>
      <w:r w:rsidRPr="002E1C5F">
        <w:rPr>
          <w:rFonts w:asciiTheme="minorHAnsi" w:hAnsiTheme="minorHAnsi" w:cs="Arial"/>
          <w:sz w:val="22"/>
          <w:szCs w:val="22"/>
        </w:rPr>
        <w:t xml:space="preserve">  </w:t>
      </w:r>
    </w:p>
    <w:p w:rsidR="00C33762" w:rsidRPr="00EB7260" w:rsidRDefault="00C33762" w:rsidP="002E1C5F">
      <w:pPr>
        <w:pStyle w:val="BodyText3"/>
        <w:spacing w:after="0"/>
        <w:jc w:val="both"/>
        <w:rPr>
          <w:rFonts w:asciiTheme="minorHAnsi" w:hAnsiTheme="minorHAnsi"/>
          <w:sz w:val="20"/>
          <w:szCs w:val="20"/>
        </w:rPr>
      </w:pPr>
    </w:p>
    <w:p w:rsidR="00F31EF1" w:rsidRPr="002E1C5F" w:rsidRDefault="00F31EF1" w:rsidP="002E1C5F">
      <w:pPr>
        <w:pStyle w:val="BodyText3"/>
        <w:spacing w:after="0"/>
        <w:jc w:val="both"/>
        <w:rPr>
          <w:rFonts w:asciiTheme="minorHAnsi" w:hAnsiTheme="minorHAnsi"/>
          <w:sz w:val="22"/>
          <w:szCs w:val="22"/>
        </w:rPr>
      </w:pPr>
      <w:r w:rsidRPr="002E1C5F">
        <w:rPr>
          <w:rFonts w:asciiTheme="minorHAnsi" w:hAnsiTheme="minorHAnsi"/>
          <w:sz w:val="22"/>
          <w:szCs w:val="22"/>
        </w:rPr>
        <w:t>If the respondent is unable to provide t</w:t>
      </w:r>
      <w:r w:rsidR="00590372" w:rsidRPr="002E1C5F">
        <w:rPr>
          <w:rFonts w:asciiTheme="minorHAnsi" w:hAnsiTheme="minorHAnsi"/>
          <w:sz w:val="22"/>
          <w:szCs w:val="22"/>
        </w:rPr>
        <w:t xml:space="preserve">he required response </w:t>
      </w:r>
      <w:r w:rsidR="00BE5C34" w:rsidRPr="002E1C5F">
        <w:rPr>
          <w:rFonts w:asciiTheme="minorHAnsi" w:hAnsiTheme="minorHAnsi"/>
          <w:sz w:val="22"/>
          <w:szCs w:val="22"/>
        </w:rPr>
        <w:t>within fifteen-working-</w:t>
      </w:r>
      <w:r w:rsidRPr="002E1C5F">
        <w:rPr>
          <w:rFonts w:asciiTheme="minorHAnsi" w:hAnsiTheme="minorHAnsi"/>
          <w:sz w:val="22"/>
          <w:szCs w:val="22"/>
        </w:rPr>
        <w:t xml:space="preserve">days,  an extension may be requested, with the grounds for such noted.  Such request must be directed to </w:t>
      </w:r>
      <w:r w:rsidR="00DC1981" w:rsidRPr="002E1C5F">
        <w:rPr>
          <w:rFonts w:asciiTheme="minorHAnsi" w:hAnsiTheme="minorHAnsi"/>
          <w:sz w:val="22"/>
          <w:szCs w:val="22"/>
        </w:rPr>
        <w:t>t</w:t>
      </w:r>
      <w:r w:rsidR="00BE5C34" w:rsidRPr="002E1C5F">
        <w:rPr>
          <w:rFonts w:asciiTheme="minorHAnsi" w:hAnsiTheme="minorHAnsi"/>
          <w:sz w:val="22"/>
          <w:szCs w:val="22"/>
        </w:rPr>
        <w:t>he s</w:t>
      </w:r>
      <w:r w:rsidRPr="002E1C5F">
        <w:rPr>
          <w:rFonts w:asciiTheme="minorHAnsi" w:hAnsiTheme="minorHAnsi"/>
          <w:sz w:val="22"/>
          <w:szCs w:val="22"/>
        </w:rPr>
        <w:t>ecretary of the BSR within the fifteen-working-day deadline o</w:t>
      </w:r>
      <w:r w:rsidR="00D60D97" w:rsidRPr="002E1C5F">
        <w:rPr>
          <w:rFonts w:asciiTheme="minorHAnsi" w:hAnsiTheme="minorHAnsi"/>
          <w:sz w:val="22"/>
          <w:szCs w:val="22"/>
        </w:rPr>
        <w:t>r</w:t>
      </w:r>
      <w:r w:rsidRPr="002E1C5F">
        <w:rPr>
          <w:rFonts w:asciiTheme="minorHAnsi" w:hAnsiTheme="minorHAnsi"/>
          <w:sz w:val="22"/>
          <w:szCs w:val="22"/>
        </w:rPr>
        <w:t xml:space="preserve"> the respondent shall forfeit the right to respond.</w:t>
      </w:r>
      <w:r w:rsidR="005705BA" w:rsidRPr="002E1C5F">
        <w:rPr>
          <w:rFonts w:asciiTheme="minorHAnsi" w:hAnsiTheme="minorHAnsi"/>
          <w:sz w:val="22"/>
          <w:szCs w:val="22"/>
        </w:rPr>
        <w:t xml:space="preserve">  </w:t>
      </w:r>
      <w:r w:rsidRPr="002E1C5F">
        <w:rPr>
          <w:rFonts w:asciiTheme="minorHAnsi" w:hAnsiTheme="minorHAnsi"/>
          <w:sz w:val="22"/>
          <w:szCs w:val="22"/>
        </w:rPr>
        <w:t xml:space="preserve">Extensions of time to submit </w:t>
      </w:r>
      <w:r w:rsidR="005705BA" w:rsidRPr="002E1C5F">
        <w:rPr>
          <w:rFonts w:asciiTheme="minorHAnsi" w:hAnsiTheme="minorHAnsi"/>
          <w:sz w:val="22"/>
          <w:szCs w:val="22"/>
        </w:rPr>
        <w:t>a</w:t>
      </w:r>
      <w:r w:rsidRPr="002E1C5F">
        <w:rPr>
          <w:rFonts w:asciiTheme="minorHAnsi" w:hAnsiTheme="minorHAnsi"/>
          <w:sz w:val="22"/>
          <w:szCs w:val="22"/>
        </w:rPr>
        <w:t xml:space="preserve"> response may be granted at the discretion of the Chair of the </w:t>
      </w:r>
      <w:r w:rsidR="00BE5C34" w:rsidRPr="002E1C5F">
        <w:rPr>
          <w:rFonts w:asciiTheme="minorHAnsi" w:hAnsiTheme="minorHAnsi"/>
          <w:sz w:val="22"/>
          <w:szCs w:val="22"/>
        </w:rPr>
        <w:t>BSR</w:t>
      </w:r>
      <w:r w:rsidRPr="002E1C5F">
        <w:rPr>
          <w:rFonts w:asciiTheme="minorHAnsi" w:hAnsiTheme="minorHAnsi"/>
          <w:sz w:val="22"/>
          <w:szCs w:val="22"/>
        </w:rPr>
        <w:t xml:space="preserve">, or, if the Chair is unavailable, the Vice Chair of the BSR or the secretary of the </w:t>
      </w:r>
      <w:r w:rsidR="00BE5C34" w:rsidRPr="002E1C5F">
        <w:rPr>
          <w:rFonts w:asciiTheme="minorHAnsi" w:hAnsiTheme="minorHAnsi"/>
          <w:sz w:val="22"/>
          <w:szCs w:val="22"/>
        </w:rPr>
        <w:t>BSR</w:t>
      </w:r>
      <w:r w:rsidRPr="002E1C5F">
        <w:rPr>
          <w:rFonts w:asciiTheme="minorHAnsi" w:hAnsiTheme="minorHAnsi"/>
          <w:sz w:val="22"/>
          <w:szCs w:val="22"/>
        </w:rPr>
        <w:t>.</w:t>
      </w:r>
    </w:p>
    <w:p w:rsidR="00116A17" w:rsidRPr="002E1C5F" w:rsidRDefault="00116A17" w:rsidP="002E1C5F">
      <w:pPr>
        <w:pStyle w:val="BodyText2"/>
        <w:spacing w:after="0" w:line="240" w:lineRule="auto"/>
        <w:jc w:val="both"/>
        <w:rPr>
          <w:rFonts w:asciiTheme="minorHAnsi" w:hAnsiTheme="minorHAnsi" w:cs="Arial"/>
          <w:sz w:val="22"/>
          <w:szCs w:val="22"/>
        </w:rPr>
      </w:pPr>
    </w:p>
    <w:p w:rsidR="00116A17" w:rsidRPr="002E1C5F" w:rsidRDefault="00116A17" w:rsidP="002E1C5F">
      <w:pPr>
        <w:pStyle w:val="BodyText"/>
        <w:rPr>
          <w:rFonts w:asciiTheme="minorHAnsi" w:hAnsiTheme="minorHAnsi" w:cs="Arial"/>
          <w:b/>
          <w:sz w:val="22"/>
          <w:szCs w:val="22"/>
        </w:rPr>
      </w:pPr>
      <w:r w:rsidRPr="002E1C5F">
        <w:rPr>
          <w:rFonts w:asciiTheme="minorHAnsi" w:hAnsiTheme="minorHAnsi" w:cs="Arial"/>
          <w:b/>
          <w:sz w:val="22"/>
          <w:szCs w:val="22"/>
        </w:rPr>
        <w:t>7.4 Letters of support by non-parties to the appeal</w:t>
      </w:r>
    </w:p>
    <w:p w:rsidR="00116A17" w:rsidRPr="002E1C5F" w:rsidRDefault="00116A17" w:rsidP="002E1C5F">
      <w:pPr>
        <w:overflowPunct/>
        <w:autoSpaceDE/>
        <w:autoSpaceDN/>
        <w:adjustRightInd/>
        <w:jc w:val="both"/>
        <w:textAlignment w:val="auto"/>
        <w:rPr>
          <w:rFonts w:asciiTheme="minorHAnsi" w:hAnsiTheme="minorHAnsi" w:cs="Arial"/>
          <w:spacing w:val="5"/>
          <w:sz w:val="22"/>
          <w:szCs w:val="22"/>
        </w:rPr>
      </w:pPr>
      <w:r w:rsidRPr="002E1C5F">
        <w:rPr>
          <w:rStyle w:val="tgc"/>
          <w:rFonts w:asciiTheme="minorHAnsi" w:hAnsiTheme="minorHAnsi" w:cs="Arial"/>
          <w:color w:val="222222"/>
          <w:sz w:val="22"/>
          <w:szCs w:val="22"/>
          <w:lang w:val="en"/>
        </w:rPr>
        <w:t xml:space="preserve">A person or organization that is not a party to the appeal </w:t>
      </w:r>
      <w:r w:rsidRPr="002E1C5F">
        <w:rPr>
          <w:rFonts w:asciiTheme="minorHAnsi" w:hAnsiTheme="minorHAnsi" w:cs="Arial"/>
          <w:spacing w:val="5"/>
          <w:sz w:val="22"/>
          <w:szCs w:val="22"/>
        </w:rPr>
        <w:t xml:space="preserve">may submit a letter of support for a position taken by the appellant or respondent to the appeal by contacting that party and requesting that such a letter be included in that party’s formal appeals brief or response.  </w:t>
      </w:r>
    </w:p>
    <w:p w:rsidR="00116A17" w:rsidRPr="00EB7260" w:rsidRDefault="00116A17" w:rsidP="002E1C5F">
      <w:pPr>
        <w:jc w:val="both"/>
        <w:rPr>
          <w:rFonts w:asciiTheme="minorHAnsi" w:hAnsiTheme="minorHAnsi" w:cs="Arial"/>
          <w:spacing w:val="5"/>
        </w:rPr>
      </w:pPr>
    </w:p>
    <w:p w:rsidR="00116A17" w:rsidRPr="002E1C5F" w:rsidRDefault="00116A17" w:rsidP="002E1C5F">
      <w:pPr>
        <w:jc w:val="both"/>
        <w:rPr>
          <w:rFonts w:asciiTheme="minorHAnsi" w:hAnsiTheme="minorHAnsi" w:cs="Arial"/>
          <w:spacing w:val="5"/>
          <w:sz w:val="22"/>
          <w:szCs w:val="22"/>
        </w:rPr>
      </w:pPr>
      <w:r w:rsidRPr="002E1C5F">
        <w:rPr>
          <w:rFonts w:asciiTheme="minorHAnsi" w:hAnsiTheme="minorHAnsi" w:cs="Arial"/>
          <w:spacing w:val="5"/>
          <w:sz w:val="22"/>
          <w:szCs w:val="22"/>
        </w:rPr>
        <w:t>Such party-supporting letters shall be clearly marked as such, may not include new evidence, may not exceed three single-space pages in length and may address procedural issues only.  Letters not meeting the requirements of this section will not be accepted without the approval of the BSR Chair or Vice Chair.  Submitters of such letters do not have any special standing with respect to ANSI’s appeals processes, are not considered parties to the appeal and do not have the right to address the adjudicating body at the hearing on the matter.</w:t>
      </w:r>
    </w:p>
    <w:p w:rsidR="009B134C" w:rsidRPr="00EB7260" w:rsidRDefault="009B134C" w:rsidP="002E1C5F">
      <w:pPr>
        <w:pStyle w:val="BodyText2"/>
        <w:spacing w:after="0" w:line="240" w:lineRule="auto"/>
        <w:jc w:val="both"/>
        <w:rPr>
          <w:rFonts w:asciiTheme="minorHAnsi" w:hAnsiTheme="minorHAnsi"/>
        </w:rPr>
      </w:pPr>
    </w:p>
    <w:p w:rsidR="00E0320B" w:rsidRPr="002E1C5F" w:rsidRDefault="00116A17" w:rsidP="002E1C5F">
      <w:pPr>
        <w:pStyle w:val="Heading2"/>
        <w:spacing w:before="0"/>
        <w:jc w:val="both"/>
        <w:rPr>
          <w:rFonts w:asciiTheme="minorHAnsi" w:hAnsiTheme="minorHAnsi" w:cs="Arial"/>
          <w:color w:val="auto"/>
          <w:sz w:val="22"/>
          <w:szCs w:val="22"/>
        </w:rPr>
      </w:pPr>
      <w:bookmarkStart w:id="29" w:name="_Toc386257800"/>
      <w:bookmarkStart w:id="30" w:name="_Toc503250179"/>
      <w:bookmarkStart w:id="31" w:name="_Toc503323145"/>
      <w:bookmarkStart w:id="32" w:name="_Toc503324799"/>
      <w:r w:rsidRPr="002E1C5F">
        <w:rPr>
          <w:rFonts w:asciiTheme="minorHAnsi" w:hAnsiTheme="minorHAnsi" w:cs="Arial"/>
          <w:color w:val="auto"/>
          <w:sz w:val="22"/>
          <w:szCs w:val="22"/>
        </w:rPr>
        <w:t>7.5</w:t>
      </w:r>
      <w:r w:rsidR="00E0320B" w:rsidRPr="002E1C5F">
        <w:rPr>
          <w:rFonts w:asciiTheme="minorHAnsi" w:hAnsiTheme="minorHAnsi" w:cs="Arial"/>
          <w:color w:val="auto"/>
          <w:sz w:val="22"/>
          <w:szCs w:val="22"/>
        </w:rPr>
        <w:t xml:space="preserve">   </w:t>
      </w:r>
      <w:bookmarkEnd w:id="29"/>
      <w:bookmarkEnd w:id="30"/>
      <w:bookmarkEnd w:id="31"/>
      <w:bookmarkEnd w:id="32"/>
      <w:r w:rsidR="00DC1981" w:rsidRPr="002E1C5F">
        <w:rPr>
          <w:rFonts w:asciiTheme="minorHAnsi" w:hAnsiTheme="minorHAnsi" w:cs="Arial"/>
          <w:color w:val="auto"/>
          <w:sz w:val="22"/>
          <w:szCs w:val="22"/>
        </w:rPr>
        <w:t>Hearing</w:t>
      </w:r>
    </w:p>
    <w:p w:rsidR="00C32B07" w:rsidRPr="002E1C5F" w:rsidRDefault="00590372" w:rsidP="002E1C5F">
      <w:pPr>
        <w:pStyle w:val="BodyText3"/>
        <w:spacing w:after="0"/>
        <w:jc w:val="both"/>
        <w:rPr>
          <w:rFonts w:asciiTheme="minorHAnsi" w:hAnsiTheme="minorHAnsi" w:cs="Arial"/>
          <w:sz w:val="22"/>
          <w:szCs w:val="22"/>
        </w:rPr>
      </w:pPr>
      <w:r w:rsidRPr="002E1C5F">
        <w:rPr>
          <w:rFonts w:asciiTheme="minorHAnsi" w:hAnsiTheme="minorHAnsi" w:cs="Arial"/>
          <w:sz w:val="22"/>
          <w:szCs w:val="22"/>
        </w:rPr>
        <w:t>The s</w:t>
      </w:r>
      <w:r w:rsidR="00DC1981" w:rsidRPr="002E1C5F">
        <w:rPr>
          <w:rFonts w:asciiTheme="minorHAnsi" w:hAnsiTheme="minorHAnsi" w:cs="Arial"/>
          <w:sz w:val="22"/>
          <w:szCs w:val="22"/>
        </w:rPr>
        <w:t xml:space="preserve">ecretary of the BSR shall establish a panel to hear the appeal, subject to applicable conflict of interest procedures.  </w:t>
      </w:r>
    </w:p>
    <w:p w:rsidR="009F34FF" w:rsidRPr="002E1C5F" w:rsidRDefault="009F34FF" w:rsidP="002E1C5F">
      <w:pPr>
        <w:pStyle w:val="BodyText3"/>
        <w:spacing w:after="0"/>
        <w:jc w:val="both"/>
        <w:rPr>
          <w:rFonts w:asciiTheme="minorHAnsi" w:hAnsiTheme="minorHAnsi" w:cs="Arial"/>
          <w:sz w:val="22"/>
          <w:szCs w:val="22"/>
        </w:rPr>
      </w:pPr>
    </w:p>
    <w:p w:rsidR="009F34FF" w:rsidRPr="002E1C5F" w:rsidRDefault="00536861" w:rsidP="002E1C5F">
      <w:pPr>
        <w:pStyle w:val="PlainText"/>
        <w:jc w:val="both"/>
        <w:rPr>
          <w:rFonts w:asciiTheme="minorHAnsi" w:hAnsiTheme="minorHAnsi" w:cs="Arial"/>
        </w:rPr>
      </w:pPr>
      <w:r w:rsidRPr="002E1C5F">
        <w:rPr>
          <w:rFonts w:asciiTheme="minorHAnsi" w:hAnsiTheme="minorHAnsi" w:cs="Arial"/>
        </w:rPr>
        <w:t xml:space="preserve">A hearing date </w:t>
      </w:r>
      <w:r w:rsidR="00574C95" w:rsidRPr="002E1C5F">
        <w:rPr>
          <w:rFonts w:asciiTheme="minorHAnsi" w:hAnsiTheme="minorHAnsi" w:cs="Arial"/>
        </w:rPr>
        <w:t>for</w:t>
      </w:r>
      <w:r w:rsidRPr="002E1C5F">
        <w:rPr>
          <w:rFonts w:asciiTheme="minorHAnsi" w:hAnsiTheme="minorHAnsi" w:cs="Arial"/>
        </w:rPr>
        <w:t xml:space="preserve"> an appeal shall be set by the secretary of the BSR after consultation with the Chair.  However, a later date may be scheduled if mutually agreeable to the participants in the hearing.  All parties shall be given at least fifteen-working-days notice of the hearing date.  </w:t>
      </w:r>
      <w:r w:rsidR="009F34FF" w:rsidRPr="002E1C5F">
        <w:rPr>
          <w:rFonts w:asciiTheme="minorHAnsi" w:hAnsiTheme="minorHAnsi" w:cs="Arial"/>
        </w:rPr>
        <w:t>Panel members shall receive copies of the a</w:t>
      </w:r>
      <w:r w:rsidR="002B4C0C" w:rsidRPr="002E1C5F">
        <w:rPr>
          <w:rFonts w:asciiTheme="minorHAnsi" w:hAnsiTheme="minorHAnsi" w:cs="Arial"/>
        </w:rPr>
        <w:t>ppeals record at least fifteen-</w:t>
      </w:r>
      <w:r w:rsidR="009F34FF" w:rsidRPr="002E1C5F">
        <w:rPr>
          <w:rFonts w:asciiTheme="minorHAnsi" w:hAnsiTheme="minorHAnsi" w:cs="Arial"/>
        </w:rPr>
        <w:t>working-days prior to the date of the appeals hearing.  The names and affiliation of all speakers and any observers must be provided to the secretary of the BSR in advance of the hearing.</w:t>
      </w:r>
    </w:p>
    <w:p w:rsidR="00536861" w:rsidRPr="00EB7260" w:rsidRDefault="00536861" w:rsidP="002E1C5F">
      <w:pPr>
        <w:pStyle w:val="BodyText3"/>
        <w:spacing w:after="0"/>
        <w:jc w:val="both"/>
        <w:rPr>
          <w:rFonts w:asciiTheme="minorHAnsi" w:hAnsiTheme="minorHAnsi" w:cs="Arial"/>
          <w:sz w:val="20"/>
          <w:szCs w:val="20"/>
        </w:rPr>
      </w:pPr>
    </w:p>
    <w:p w:rsidR="00254C04" w:rsidRPr="002E1C5F" w:rsidRDefault="00254C04" w:rsidP="002E1C5F">
      <w:pPr>
        <w:pStyle w:val="PlainText"/>
        <w:jc w:val="both"/>
        <w:rPr>
          <w:rFonts w:asciiTheme="minorHAnsi" w:hAnsiTheme="minorHAnsi" w:cs="Arial"/>
        </w:rPr>
      </w:pPr>
      <w:r w:rsidRPr="002E1C5F">
        <w:rPr>
          <w:rFonts w:asciiTheme="minorHAnsi" w:hAnsiTheme="minorHAnsi" w:cs="Arial"/>
          <w:iCs/>
        </w:rPr>
        <w:t>At the hearing, the appellant’s position shall be presented first, followed by the respondent. Each side is then allowed to respond until their total allotted time is exhausted.  A half hour total, for the initial presentation and subsequent responses, is allotted for each side, with a limit of three speakers per side. Additional time is allotted for a question and answer session directed by the panel.  At the hearing, speakers are not permitted to make assertions about facts or issues not in the record.  At the close of the question and answer period, the appeals panel shall go into executive (closed) session for the purpose of arriving at a decision.</w:t>
      </w:r>
      <w:r w:rsidRPr="002E1C5F">
        <w:rPr>
          <w:rFonts w:asciiTheme="minorHAnsi" w:hAnsiTheme="minorHAnsi" w:cs="Arial"/>
        </w:rPr>
        <w:t xml:space="preserve"> </w:t>
      </w:r>
    </w:p>
    <w:p w:rsidR="00254C04" w:rsidRPr="00EB7260" w:rsidRDefault="00254C04" w:rsidP="002E1C5F">
      <w:pPr>
        <w:pStyle w:val="BodyText3"/>
        <w:spacing w:after="0"/>
        <w:jc w:val="both"/>
        <w:rPr>
          <w:rFonts w:asciiTheme="minorHAnsi" w:hAnsiTheme="minorHAnsi" w:cs="Arial"/>
          <w:sz w:val="20"/>
          <w:szCs w:val="20"/>
        </w:rPr>
      </w:pPr>
    </w:p>
    <w:p w:rsidR="00D60D97" w:rsidRPr="002E1C5F" w:rsidRDefault="00444A39" w:rsidP="002E1C5F">
      <w:pPr>
        <w:pStyle w:val="BodyText3"/>
        <w:spacing w:after="0"/>
        <w:jc w:val="both"/>
        <w:rPr>
          <w:rFonts w:asciiTheme="minorHAnsi" w:hAnsiTheme="minorHAnsi" w:cs="Arial"/>
          <w:sz w:val="22"/>
          <w:szCs w:val="22"/>
        </w:rPr>
      </w:pPr>
      <w:r w:rsidRPr="002E1C5F">
        <w:rPr>
          <w:rFonts w:asciiTheme="minorHAnsi" w:hAnsiTheme="minorHAnsi" w:cs="Arial"/>
          <w:sz w:val="22"/>
          <w:szCs w:val="22"/>
        </w:rPr>
        <w:t>Should any party at interest not be present at the hearing, the decision of the BSR panel shall be based on the presentations made by the parties that are present at the hearing in addition to the written submissions on record.</w:t>
      </w:r>
      <w:r w:rsidR="00D60D97" w:rsidRPr="002E1C5F">
        <w:rPr>
          <w:rFonts w:asciiTheme="minorHAnsi" w:hAnsiTheme="minorHAnsi" w:cs="Arial"/>
          <w:sz w:val="22"/>
          <w:szCs w:val="22"/>
        </w:rPr>
        <w:t xml:space="preserve">  </w:t>
      </w:r>
    </w:p>
    <w:p w:rsidR="002E7A5A" w:rsidRPr="00EB7260" w:rsidRDefault="002E7A5A" w:rsidP="002E1C5F">
      <w:pPr>
        <w:pStyle w:val="BodyText2"/>
        <w:spacing w:after="0" w:line="240" w:lineRule="auto"/>
        <w:jc w:val="both"/>
        <w:rPr>
          <w:rFonts w:asciiTheme="minorHAnsi" w:hAnsiTheme="minorHAnsi"/>
        </w:rPr>
      </w:pPr>
    </w:p>
    <w:p w:rsidR="00E0320B" w:rsidRPr="002E1C5F" w:rsidRDefault="00116A17" w:rsidP="002E1C5F">
      <w:pPr>
        <w:pStyle w:val="Heading2"/>
        <w:spacing w:before="0"/>
        <w:jc w:val="both"/>
        <w:rPr>
          <w:rFonts w:asciiTheme="minorHAnsi" w:hAnsiTheme="minorHAnsi" w:cs="Arial"/>
          <w:color w:val="auto"/>
          <w:sz w:val="22"/>
          <w:szCs w:val="22"/>
        </w:rPr>
      </w:pPr>
      <w:bookmarkStart w:id="33" w:name="_Toc386257801"/>
      <w:bookmarkStart w:id="34" w:name="_Toc503250180"/>
      <w:bookmarkStart w:id="35" w:name="_Toc503323146"/>
      <w:bookmarkStart w:id="36" w:name="_Toc503324800"/>
      <w:r w:rsidRPr="002E1C5F">
        <w:rPr>
          <w:rFonts w:asciiTheme="minorHAnsi" w:hAnsiTheme="minorHAnsi" w:cs="Arial"/>
          <w:color w:val="auto"/>
          <w:sz w:val="22"/>
          <w:szCs w:val="22"/>
        </w:rPr>
        <w:t>7.6</w:t>
      </w:r>
      <w:r w:rsidR="00E0320B" w:rsidRPr="002E1C5F">
        <w:rPr>
          <w:rFonts w:asciiTheme="minorHAnsi" w:hAnsiTheme="minorHAnsi" w:cs="Arial"/>
          <w:color w:val="auto"/>
          <w:sz w:val="22"/>
          <w:szCs w:val="22"/>
        </w:rPr>
        <w:t xml:space="preserve">   </w:t>
      </w:r>
      <w:bookmarkEnd w:id="33"/>
      <w:bookmarkEnd w:id="34"/>
      <w:bookmarkEnd w:id="35"/>
      <w:bookmarkEnd w:id="36"/>
      <w:r w:rsidR="003C4348" w:rsidRPr="002E1C5F">
        <w:rPr>
          <w:rFonts w:asciiTheme="minorHAnsi" w:hAnsiTheme="minorHAnsi" w:cs="Arial"/>
          <w:color w:val="auto"/>
          <w:sz w:val="22"/>
          <w:szCs w:val="22"/>
        </w:rPr>
        <w:t>Decision</w:t>
      </w:r>
    </w:p>
    <w:p w:rsidR="005705BA" w:rsidRPr="002E1C5F" w:rsidRDefault="00E0320B" w:rsidP="002E1C5F">
      <w:pPr>
        <w:pStyle w:val="BodyText2"/>
        <w:spacing w:after="0" w:line="240" w:lineRule="auto"/>
        <w:jc w:val="both"/>
        <w:rPr>
          <w:rFonts w:asciiTheme="minorHAnsi" w:hAnsiTheme="minorHAnsi"/>
          <w:sz w:val="22"/>
          <w:szCs w:val="22"/>
        </w:rPr>
      </w:pPr>
      <w:r w:rsidRPr="002E1C5F">
        <w:rPr>
          <w:rFonts w:asciiTheme="minorHAnsi" w:hAnsiTheme="minorHAnsi"/>
          <w:sz w:val="22"/>
          <w:szCs w:val="22"/>
        </w:rPr>
        <w:t>Decisions of the BSR</w:t>
      </w:r>
      <w:r w:rsidR="0038563C" w:rsidRPr="002E1C5F">
        <w:rPr>
          <w:rFonts w:asciiTheme="minorHAnsi" w:hAnsiTheme="minorHAnsi"/>
          <w:sz w:val="22"/>
          <w:szCs w:val="22"/>
        </w:rPr>
        <w:t xml:space="preserve"> appeals panels</w:t>
      </w:r>
      <w:r w:rsidRPr="002E1C5F">
        <w:rPr>
          <w:rFonts w:asciiTheme="minorHAnsi" w:hAnsiTheme="minorHAnsi"/>
          <w:sz w:val="22"/>
          <w:szCs w:val="22"/>
        </w:rPr>
        <w:t xml:space="preserve"> shall require a majority vote of th</w:t>
      </w:r>
      <w:r w:rsidR="0038563C" w:rsidRPr="002E1C5F">
        <w:rPr>
          <w:rFonts w:asciiTheme="minorHAnsi" w:hAnsiTheme="minorHAnsi"/>
          <w:sz w:val="22"/>
          <w:szCs w:val="22"/>
        </w:rPr>
        <w:t>e panel,</w:t>
      </w:r>
      <w:r w:rsidRPr="002E1C5F">
        <w:rPr>
          <w:rFonts w:asciiTheme="minorHAnsi" w:hAnsiTheme="minorHAnsi"/>
          <w:sz w:val="22"/>
          <w:szCs w:val="22"/>
        </w:rPr>
        <w:t xml:space="preserve"> shall represent the decision of the BSR, an</w:t>
      </w:r>
      <w:r w:rsidR="003C4348" w:rsidRPr="002E1C5F">
        <w:rPr>
          <w:rFonts w:asciiTheme="minorHAnsi" w:hAnsiTheme="minorHAnsi"/>
          <w:sz w:val="22"/>
          <w:szCs w:val="22"/>
        </w:rPr>
        <w:t xml:space="preserve">d shall be provided to the </w:t>
      </w:r>
      <w:r w:rsidR="00590372" w:rsidRPr="002E1C5F">
        <w:rPr>
          <w:rFonts w:asciiTheme="minorHAnsi" w:hAnsiTheme="minorHAnsi"/>
          <w:sz w:val="22"/>
          <w:szCs w:val="22"/>
        </w:rPr>
        <w:t>BSR for their information. T</w:t>
      </w:r>
      <w:r w:rsidR="005705BA" w:rsidRPr="002E1C5F">
        <w:rPr>
          <w:rFonts w:asciiTheme="minorHAnsi" w:hAnsiTheme="minorHAnsi"/>
          <w:sz w:val="22"/>
          <w:szCs w:val="22"/>
        </w:rPr>
        <w:t>he Secretary of the BSR shall notify in writing both the appellant and the respondent of the decision of the BSR and provide a short statement identif</w:t>
      </w:r>
      <w:r w:rsidR="003C4348" w:rsidRPr="002E1C5F">
        <w:rPr>
          <w:rFonts w:asciiTheme="minorHAnsi" w:hAnsiTheme="minorHAnsi"/>
          <w:sz w:val="22"/>
          <w:szCs w:val="22"/>
        </w:rPr>
        <w:t>ying the basis for the decision</w:t>
      </w:r>
      <w:r w:rsidR="005705BA" w:rsidRPr="002E1C5F">
        <w:rPr>
          <w:rFonts w:asciiTheme="minorHAnsi" w:hAnsiTheme="minorHAnsi"/>
          <w:sz w:val="22"/>
          <w:szCs w:val="22"/>
        </w:rPr>
        <w:t>.  The BSR action date will be the date of notification.</w:t>
      </w:r>
      <w:r w:rsidR="002B4C0C" w:rsidRPr="002E1C5F">
        <w:rPr>
          <w:rFonts w:asciiTheme="minorHAnsi" w:hAnsiTheme="minorHAnsi"/>
          <w:sz w:val="22"/>
          <w:szCs w:val="22"/>
        </w:rPr>
        <w:t xml:space="preserve"> </w:t>
      </w:r>
      <w:r w:rsidR="005705BA" w:rsidRPr="002E1C5F">
        <w:rPr>
          <w:rFonts w:asciiTheme="minorHAnsi" w:hAnsiTheme="minorHAnsi"/>
          <w:sz w:val="22"/>
          <w:szCs w:val="22"/>
        </w:rPr>
        <w:t xml:space="preserve">The outcome of the appeal shall be announced in </w:t>
      </w:r>
      <w:r w:rsidR="005705BA" w:rsidRPr="002E1C5F">
        <w:rPr>
          <w:rFonts w:asciiTheme="minorHAnsi" w:hAnsiTheme="minorHAnsi"/>
          <w:i/>
          <w:sz w:val="22"/>
          <w:szCs w:val="22"/>
        </w:rPr>
        <w:t>Standards Action</w:t>
      </w:r>
      <w:r w:rsidR="005705BA" w:rsidRPr="002E1C5F">
        <w:rPr>
          <w:rFonts w:asciiTheme="minorHAnsi" w:hAnsiTheme="minorHAnsi"/>
          <w:sz w:val="22"/>
          <w:szCs w:val="22"/>
        </w:rPr>
        <w:t xml:space="preserve">.   </w:t>
      </w:r>
    </w:p>
    <w:p w:rsidR="00E0320B" w:rsidRPr="00EB7260" w:rsidRDefault="00E0320B" w:rsidP="002E1C5F">
      <w:pPr>
        <w:pStyle w:val="BodyText2"/>
        <w:spacing w:after="0" w:line="240" w:lineRule="auto"/>
        <w:jc w:val="both"/>
        <w:rPr>
          <w:rFonts w:asciiTheme="minorHAnsi" w:hAnsiTheme="minorHAnsi"/>
        </w:rPr>
      </w:pPr>
    </w:p>
    <w:p w:rsidR="00257AB0" w:rsidRPr="002E1C5F" w:rsidRDefault="005705BA" w:rsidP="002E1C5F">
      <w:pPr>
        <w:pStyle w:val="Heading1"/>
        <w:spacing w:before="0" w:after="0"/>
        <w:jc w:val="left"/>
        <w:rPr>
          <w:rFonts w:asciiTheme="minorHAnsi" w:hAnsiTheme="minorHAnsi"/>
          <w:sz w:val="22"/>
          <w:szCs w:val="22"/>
        </w:rPr>
      </w:pPr>
      <w:r w:rsidRPr="002E1C5F">
        <w:rPr>
          <w:rFonts w:asciiTheme="minorHAnsi" w:hAnsiTheme="minorHAnsi"/>
          <w:sz w:val="22"/>
          <w:szCs w:val="22"/>
        </w:rPr>
        <w:t>7.</w:t>
      </w:r>
      <w:r w:rsidR="00116A17" w:rsidRPr="002E1C5F">
        <w:rPr>
          <w:rFonts w:asciiTheme="minorHAnsi" w:hAnsiTheme="minorHAnsi"/>
          <w:sz w:val="22"/>
          <w:szCs w:val="22"/>
        </w:rPr>
        <w:t>7</w:t>
      </w:r>
      <w:r w:rsidR="00257AB0" w:rsidRPr="002E1C5F">
        <w:rPr>
          <w:rFonts w:asciiTheme="minorHAnsi" w:hAnsiTheme="minorHAnsi"/>
          <w:sz w:val="22"/>
          <w:szCs w:val="22"/>
        </w:rPr>
        <w:t xml:space="preserve">  Accessibility of documentation and decisions</w:t>
      </w:r>
    </w:p>
    <w:p w:rsidR="00491849" w:rsidRPr="002E1C5F" w:rsidRDefault="00257AB0" w:rsidP="002E1C5F">
      <w:pPr>
        <w:pStyle w:val="Heading1"/>
        <w:spacing w:before="0" w:after="0"/>
        <w:rPr>
          <w:rFonts w:asciiTheme="minorHAnsi" w:hAnsiTheme="minorHAnsi"/>
          <w:b w:val="0"/>
          <w:sz w:val="22"/>
          <w:szCs w:val="22"/>
        </w:rPr>
      </w:pPr>
      <w:r w:rsidRPr="002E1C5F">
        <w:rPr>
          <w:rFonts w:asciiTheme="minorHAnsi" w:hAnsiTheme="minorHAnsi"/>
          <w:b w:val="0"/>
          <w:sz w:val="22"/>
          <w:szCs w:val="22"/>
        </w:rPr>
        <w:t>A copy of the record on appeal (</w:t>
      </w:r>
      <w:r w:rsidRPr="002E1C5F">
        <w:rPr>
          <w:rFonts w:asciiTheme="minorHAnsi" w:hAnsiTheme="minorHAnsi"/>
          <w:b w:val="0"/>
          <w:i/>
          <w:sz w:val="22"/>
          <w:szCs w:val="22"/>
        </w:rPr>
        <w:t>i.e</w:t>
      </w:r>
      <w:r w:rsidRPr="002E1C5F">
        <w:rPr>
          <w:rFonts w:asciiTheme="minorHAnsi" w:hAnsiTheme="minorHAnsi"/>
          <w:b w:val="0"/>
          <w:sz w:val="22"/>
          <w:szCs w:val="22"/>
        </w:rPr>
        <w:t>., appeals-related documents submitted by the parties to the appeal for consideration by the BSR) shall be made available to any directly and materially affected person upon request. The costs associated with providing such documents shall be borne by the person seeking them.</w:t>
      </w:r>
    </w:p>
    <w:p w:rsidR="00491849" w:rsidRPr="00EB7260" w:rsidRDefault="00491849" w:rsidP="002E1C5F">
      <w:pPr>
        <w:pStyle w:val="Heading1"/>
        <w:spacing w:before="0" w:after="0"/>
        <w:rPr>
          <w:rFonts w:asciiTheme="minorHAnsi" w:hAnsiTheme="minorHAnsi"/>
          <w:b w:val="0"/>
        </w:rPr>
      </w:pPr>
    </w:p>
    <w:p w:rsidR="00AF23DC" w:rsidRPr="002E1C5F" w:rsidRDefault="00116A17" w:rsidP="002E1C5F">
      <w:pPr>
        <w:pStyle w:val="Heading1"/>
        <w:spacing w:before="0" w:after="0"/>
        <w:rPr>
          <w:rFonts w:asciiTheme="minorHAnsi" w:hAnsiTheme="minorHAnsi"/>
          <w:sz w:val="22"/>
          <w:szCs w:val="22"/>
        </w:rPr>
      </w:pPr>
      <w:r w:rsidRPr="002E1C5F">
        <w:rPr>
          <w:rFonts w:asciiTheme="minorHAnsi" w:hAnsiTheme="minorHAnsi"/>
          <w:sz w:val="22"/>
          <w:szCs w:val="22"/>
        </w:rPr>
        <w:t>7.8</w:t>
      </w:r>
      <w:r w:rsidR="00AF23DC" w:rsidRPr="002E1C5F">
        <w:rPr>
          <w:rFonts w:asciiTheme="minorHAnsi" w:hAnsiTheme="minorHAnsi"/>
          <w:sz w:val="22"/>
          <w:szCs w:val="22"/>
        </w:rPr>
        <w:t xml:space="preserve">   Appeal of BSR actions</w:t>
      </w:r>
    </w:p>
    <w:p w:rsidR="00AF23DC" w:rsidRPr="002E1C5F" w:rsidRDefault="00AF23DC" w:rsidP="002E1C5F">
      <w:pPr>
        <w:pStyle w:val="BodyText3"/>
        <w:spacing w:after="0"/>
        <w:jc w:val="both"/>
        <w:rPr>
          <w:rFonts w:asciiTheme="minorHAnsi" w:hAnsiTheme="minorHAnsi"/>
          <w:sz w:val="22"/>
          <w:szCs w:val="22"/>
        </w:rPr>
      </w:pPr>
      <w:r w:rsidRPr="002E1C5F">
        <w:rPr>
          <w:rFonts w:asciiTheme="minorHAnsi" w:hAnsiTheme="minorHAnsi"/>
          <w:sz w:val="22"/>
          <w:szCs w:val="22"/>
        </w:rPr>
        <w:t xml:space="preserve">In accordance with the </w:t>
      </w:r>
      <w:r w:rsidRPr="002E1C5F">
        <w:rPr>
          <w:rFonts w:asciiTheme="minorHAnsi" w:hAnsiTheme="minorHAnsi"/>
          <w:i/>
          <w:sz w:val="22"/>
          <w:szCs w:val="22"/>
        </w:rPr>
        <w:t>ANSI Appeals Board Operating Procedures</w:t>
      </w:r>
      <w:r w:rsidRPr="002E1C5F">
        <w:rPr>
          <w:rFonts w:asciiTheme="minorHAnsi" w:hAnsiTheme="minorHAnsi"/>
          <w:sz w:val="22"/>
          <w:szCs w:val="22"/>
        </w:rPr>
        <w:t>, an appeal from a final appeals decision of the BSR may be filed with the Appeals Board by the appellant or respondent to the BSR appeal at issue</w:t>
      </w:r>
      <w:r w:rsidR="00491849" w:rsidRPr="002E1C5F">
        <w:rPr>
          <w:rFonts w:asciiTheme="minorHAnsi" w:hAnsiTheme="minorHAnsi"/>
          <w:sz w:val="22"/>
          <w:szCs w:val="22"/>
        </w:rPr>
        <w:t>.</w:t>
      </w:r>
    </w:p>
    <w:p w:rsidR="00AF23DC" w:rsidRPr="00EB7260" w:rsidRDefault="00AF23DC" w:rsidP="002E1C5F">
      <w:pPr>
        <w:pStyle w:val="BodyText"/>
        <w:rPr>
          <w:rFonts w:asciiTheme="minorHAnsi" w:hAnsiTheme="minorHAnsi"/>
        </w:rPr>
      </w:pPr>
    </w:p>
    <w:p w:rsidR="00AF23DC" w:rsidRPr="002E1C5F" w:rsidRDefault="00116A17" w:rsidP="002E1C5F">
      <w:pPr>
        <w:pStyle w:val="Heading2"/>
        <w:spacing w:before="0"/>
        <w:jc w:val="both"/>
        <w:rPr>
          <w:rFonts w:asciiTheme="minorHAnsi" w:hAnsiTheme="minorHAnsi"/>
          <w:color w:val="auto"/>
          <w:sz w:val="22"/>
          <w:szCs w:val="22"/>
        </w:rPr>
      </w:pPr>
      <w:bookmarkStart w:id="37" w:name="_Toc386257803"/>
      <w:bookmarkStart w:id="38" w:name="_Toc503250182"/>
      <w:bookmarkStart w:id="39" w:name="_Toc503323148"/>
      <w:bookmarkStart w:id="40" w:name="_Toc503324802"/>
      <w:r w:rsidRPr="002E1C5F">
        <w:rPr>
          <w:rFonts w:asciiTheme="minorHAnsi" w:hAnsiTheme="minorHAnsi"/>
          <w:color w:val="auto"/>
          <w:sz w:val="22"/>
          <w:szCs w:val="22"/>
        </w:rPr>
        <w:t>7.9</w:t>
      </w:r>
      <w:r w:rsidR="00AF23DC" w:rsidRPr="002E1C5F">
        <w:rPr>
          <w:rFonts w:asciiTheme="minorHAnsi" w:hAnsiTheme="minorHAnsi"/>
          <w:color w:val="auto"/>
          <w:sz w:val="22"/>
          <w:szCs w:val="22"/>
        </w:rPr>
        <w:t xml:space="preserve">   Informal settlement</w:t>
      </w:r>
      <w:bookmarkEnd w:id="37"/>
      <w:bookmarkEnd w:id="38"/>
      <w:bookmarkEnd w:id="39"/>
      <w:bookmarkEnd w:id="40"/>
    </w:p>
    <w:p w:rsidR="00AF23DC" w:rsidRPr="002E1C5F" w:rsidRDefault="00AF23DC" w:rsidP="002E1C5F">
      <w:pPr>
        <w:pStyle w:val="BodyText2"/>
        <w:spacing w:after="0" w:line="240" w:lineRule="auto"/>
        <w:jc w:val="both"/>
        <w:rPr>
          <w:rFonts w:asciiTheme="minorHAnsi" w:hAnsiTheme="minorHAnsi"/>
          <w:sz w:val="22"/>
          <w:szCs w:val="22"/>
        </w:rPr>
      </w:pPr>
      <w:r w:rsidRPr="002E1C5F">
        <w:rPr>
          <w:rFonts w:asciiTheme="minorHAnsi" w:hAnsiTheme="minorHAnsi"/>
          <w:sz w:val="22"/>
          <w:szCs w:val="22"/>
        </w:rPr>
        <w:t xml:space="preserve">ANSI encourages settlement of disputes at any time if the settlement is consistent with the objectives of the </w:t>
      </w:r>
      <w:r w:rsidRPr="002E1C5F">
        <w:rPr>
          <w:rFonts w:asciiTheme="minorHAnsi" w:hAnsiTheme="minorHAnsi"/>
          <w:i/>
          <w:sz w:val="22"/>
          <w:szCs w:val="22"/>
        </w:rPr>
        <w:t>ANSI Essential Requirements</w:t>
      </w:r>
      <w:r w:rsidRPr="002E1C5F">
        <w:rPr>
          <w:rFonts w:asciiTheme="minorHAnsi" w:hAnsiTheme="minorHAnsi"/>
          <w:sz w:val="22"/>
          <w:szCs w:val="22"/>
        </w:rPr>
        <w:t xml:space="preserve">. </w:t>
      </w:r>
      <w:r w:rsidR="00491849" w:rsidRPr="002E1C5F">
        <w:rPr>
          <w:rFonts w:asciiTheme="minorHAnsi" w:hAnsiTheme="minorHAnsi"/>
          <w:sz w:val="22"/>
          <w:szCs w:val="22"/>
        </w:rPr>
        <w:t xml:space="preserve"> </w:t>
      </w:r>
      <w:r w:rsidRPr="002E1C5F">
        <w:rPr>
          <w:rFonts w:asciiTheme="minorHAnsi" w:hAnsiTheme="minorHAnsi"/>
          <w:sz w:val="22"/>
          <w:szCs w:val="22"/>
        </w:rPr>
        <w:t xml:space="preserve">Any settlement (to which the parties agree in writing) that is consistent with these procedures, or an agreement to withdraw the appeal, will terminate the appeal process. If the settlement leads to a substantive change in the standard, the change must be processed in accordance with the </w:t>
      </w:r>
      <w:r w:rsidRPr="002E1C5F">
        <w:rPr>
          <w:rFonts w:asciiTheme="minorHAnsi" w:hAnsiTheme="minorHAnsi"/>
          <w:i/>
          <w:sz w:val="22"/>
          <w:szCs w:val="22"/>
        </w:rPr>
        <w:t>ANSI Essential Requirements.</w:t>
      </w:r>
      <w:r w:rsidRPr="002E1C5F">
        <w:rPr>
          <w:rFonts w:asciiTheme="minorHAnsi" w:hAnsiTheme="minorHAnsi"/>
          <w:sz w:val="22"/>
          <w:szCs w:val="22"/>
        </w:rPr>
        <w:br w:type="page"/>
      </w:r>
    </w:p>
    <w:p w:rsidR="00C32B07" w:rsidRDefault="00C32B07" w:rsidP="002E1C5F">
      <w:pPr>
        <w:tabs>
          <w:tab w:val="left" w:pos="4902"/>
        </w:tabs>
        <w:overflowPunct/>
        <w:autoSpaceDE/>
        <w:autoSpaceDN/>
        <w:adjustRightInd/>
        <w:jc w:val="both"/>
        <w:textAlignment w:val="auto"/>
        <w:rPr>
          <w:rFonts w:asciiTheme="minorHAnsi" w:hAnsiTheme="minorHAnsi"/>
          <w:b/>
          <w:sz w:val="22"/>
          <w:szCs w:val="22"/>
        </w:rPr>
      </w:pPr>
      <w:r w:rsidRPr="002E1C5F">
        <w:rPr>
          <w:rFonts w:asciiTheme="minorHAnsi" w:hAnsiTheme="minorHAnsi"/>
          <w:b/>
          <w:sz w:val="22"/>
          <w:szCs w:val="22"/>
        </w:rPr>
        <w:t>ANSI Executive Standards Council</w:t>
      </w:r>
      <w:r w:rsidRPr="002E1C5F">
        <w:rPr>
          <w:rFonts w:asciiTheme="minorHAnsi" w:hAnsiTheme="minorHAnsi"/>
          <w:b/>
          <w:sz w:val="22"/>
          <w:szCs w:val="22"/>
        </w:rPr>
        <w:tab/>
      </w:r>
    </w:p>
    <w:p w:rsidR="002E1C5F" w:rsidRPr="002E1C5F" w:rsidRDefault="002E1C5F" w:rsidP="002E1C5F">
      <w:pPr>
        <w:tabs>
          <w:tab w:val="left" w:pos="4902"/>
        </w:tabs>
        <w:overflowPunct/>
        <w:autoSpaceDE/>
        <w:autoSpaceDN/>
        <w:adjustRightInd/>
        <w:jc w:val="both"/>
        <w:textAlignment w:val="auto"/>
        <w:rPr>
          <w:rFonts w:asciiTheme="minorHAnsi" w:hAnsiTheme="minorHAnsi"/>
          <w:b/>
          <w:sz w:val="22"/>
          <w:szCs w:val="22"/>
        </w:rPr>
      </w:pPr>
    </w:p>
    <w:p w:rsidR="00C32B07" w:rsidRPr="002E1C5F" w:rsidRDefault="00C32B07" w:rsidP="002E1C5F">
      <w:pPr>
        <w:pStyle w:val="Heading1"/>
        <w:spacing w:before="0" w:after="0"/>
        <w:rPr>
          <w:rFonts w:asciiTheme="minorHAnsi" w:hAnsiTheme="minorHAnsi"/>
          <w:sz w:val="22"/>
          <w:szCs w:val="22"/>
        </w:rPr>
      </w:pPr>
      <w:r w:rsidRPr="002E1C5F">
        <w:rPr>
          <w:rFonts w:asciiTheme="minorHAnsi" w:hAnsiTheme="minorHAnsi"/>
          <w:sz w:val="22"/>
          <w:szCs w:val="22"/>
        </w:rPr>
        <w:t>17   ExSC hearing of appeals</w:t>
      </w:r>
    </w:p>
    <w:p w:rsidR="00C32B07" w:rsidRPr="002E1C5F" w:rsidRDefault="00C32B07" w:rsidP="002E1C5F">
      <w:pPr>
        <w:jc w:val="both"/>
        <w:rPr>
          <w:rFonts w:asciiTheme="minorHAnsi" w:hAnsiTheme="minorHAnsi"/>
          <w:sz w:val="22"/>
          <w:szCs w:val="22"/>
        </w:rPr>
      </w:pPr>
    </w:p>
    <w:p w:rsidR="00C32B07" w:rsidRPr="002E1C5F" w:rsidRDefault="00C32B07" w:rsidP="002E1C5F">
      <w:pPr>
        <w:jc w:val="both"/>
        <w:rPr>
          <w:rFonts w:asciiTheme="minorHAnsi" w:hAnsiTheme="minorHAnsi"/>
          <w:b/>
          <w:sz w:val="22"/>
          <w:szCs w:val="22"/>
        </w:rPr>
      </w:pPr>
      <w:r w:rsidRPr="002E1C5F">
        <w:rPr>
          <w:rFonts w:asciiTheme="minorHAnsi" w:hAnsiTheme="minorHAnsi"/>
          <w:b/>
          <w:sz w:val="22"/>
          <w:szCs w:val="22"/>
        </w:rPr>
        <w:t>17.1 Right to appeal</w:t>
      </w:r>
    </w:p>
    <w:p w:rsidR="00331181"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z w:val="22"/>
          <w:szCs w:val="22"/>
        </w:rPr>
        <w:t>All directly and materially affected persons</w:t>
      </w:r>
      <w:r w:rsidR="009F34FF" w:rsidRPr="002E1C5F">
        <w:rPr>
          <w:rStyle w:val="FootnoteReference"/>
          <w:rFonts w:asciiTheme="minorHAnsi" w:hAnsiTheme="minorHAnsi"/>
          <w:sz w:val="22"/>
          <w:szCs w:val="22"/>
        </w:rPr>
        <w:footnoteReference w:id="4"/>
      </w:r>
      <w:r w:rsidRPr="002E1C5F">
        <w:rPr>
          <w:rFonts w:asciiTheme="minorHAnsi" w:hAnsiTheme="minorHAnsi"/>
          <w:sz w:val="22"/>
          <w:szCs w:val="22"/>
        </w:rPr>
        <w:t xml:space="preserve"> have the right to appeal actions or inactions of the ExSC or its designee.  </w:t>
      </w:r>
      <w:r w:rsidR="00331181" w:rsidRPr="002E1C5F">
        <w:rPr>
          <w:rFonts w:asciiTheme="minorHAnsi" w:hAnsiTheme="minorHAnsi"/>
          <w:sz w:val="22"/>
          <w:szCs w:val="22"/>
        </w:rPr>
        <w:t xml:space="preserve">Conclusion of the appeals process at the standards developer, or U.S. TAG, as the case may be, is not a precondition for filing an appeal </w:t>
      </w:r>
      <w:r w:rsidR="00292DF9" w:rsidRPr="002E1C5F">
        <w:rPr>
          <w:rFonts w:asciiTheme="minorHAnsi" w:hAnsiTheme="minorHAnsi"/>
          <w:sz w:val="22"/>
          <w:szCs w:val="22"/>
        </w:rPr>
        <w:t xml:space="preserve">with the ExSC </w:t>
      </w:r>
      <w:r w:rsidR="00331181" w:rsidRPr="002E1C5F">
        <w:rPr>
          <w:rFonts w:asciiTheme="minorHAnsi" w:hAnsiTheme="minorHAnsi"/>
          <w:sz w:val="22"/>
          <w:szCs w:val="22"/>
        </w:rPr>
        <w:t xml:space="preserve">of </w:t>
      </w:r>
      <w:r w:rsidR="00C422E6" w:rsidRPr="002E1C5F">
        <w:rPr>
          <w:rFonts w:asciiTheme="minorHAnsi" w:hAnsiTheme="minorHAnsi"/>
          <w:sz w:val="22"/>
          <w:szCs w:val="22"/>
        </w:rPr>
        <w:t xml:space="preserve">an organization’s continuing </w:t>
      </w:r>
      <w:r w:rsidR="00331181" w:rsidRPr="002E1C5F">
        <w:rPr>
          <w:rFonts w:asciiTheme="minorHAnsi" w:hAnsiTheme="minorHAnsi"/>
          <w:sz w:val="22"/>
          <w:szCs w:val="22"/>
        </w:rPr>
        <w:t>accreditation status.</w:t>
      </w:r>
      <w:r w:rsidR="00491849" w:rsidRPr="002E1C5F">
        <w:rPr>
          <w:rFonts w:asciiTheme="minorHAnsi" w:hAnsiTheme="minorHAnsi"/>
          <w:sz w:val="22"/>
          <w:szCs w:val="22"/>
        </w:rPr>
        <w:t xml:space="preserve">  </w:t>
      </w:r>
      <w:r w:rsidR="00C33762" w:rsidRPr="002E1C5F">
        <w:rPr>
          <w:rFonts w:asciiTheme="minorHAnsi" w:hAnsiTheme="minorHAnsi"/>
          <w:sz w:val="22"/>
          <w:szCs w:val="22"/>
        </w:rPr>
        <w:t>Complaints</w:t>
      </w:r>
      <w:r w:rsidR="00292DF9" w:rsidRPr="002E1C5F">
        <w:rPr>
          <w:rFonts w:asciiTheme="minorHAnsi" w:hAnsiTheme="minorHAnsi"/>
          <w:sz w:val="22"/>
          <w:szCs w:val="22"/>
        </w:rPr>
        <w:t xml:space="preserve"> concerning ANSI Audited Designators are governed by section 18 of these procedures and complaints concerning ANSI-Accredited U.S. TAGs to ISO are governed by section 19 of these procedures.</w:t>
      </w:r>
    </w:p>
    <w:p w:rsidR="00C33762" w:rsidRPr="00EB7260" w:rsidRDefault="00C33762" w:rsidP="002E1C5F">
      <w:pPr>
        <w:pStyle w:val="BodyText3"/>
        <w:spacing w:after="0"/>
        <w:jc w:val="both"/>
        <w:rPr>
          <w:rFonts w:asciiTheme="minorHAnsi" w:hAnsiTheme="minorHAnsi"/>
          <w:sz w:val="20"/>
          <w:szCs w:val="20"/>
        </w:rPr>
      </w:pPr>
    </w:p>
    <w:p w:rsidR="00C32B07"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z w:val="22"/>
          <w:szCs w:val="22"/>
        </w:rPr>
        <w:t>In connection with a</w:t>
      </w:r>
      <w:r w:rsidR="00C422E6" w:rsidRPr="002E1C5F">
        <w:rPr>
          <w:rFonts w:asciiTheme="minorHAnsi" w:hAnsiTheme="minorHAnsi"/>
          <w:sz w:val="22"/>
          <w:szCs w:val="22"/>
        </w:rPr>
        <w:t xml:space="preserve"> new</w:t>
      </w:r>
      <w:r w:rsidRPr="002E1C5F">
        <w:rPr>
          <w:rFonts w:asciiTheme="minorHAnsi" w:hAnsiTheme="minorHAnsi"/>
          <w:sz w:val="22"/>
          <w:szCs w:val="22"/>
        </w:rPr>
        <w:t xml:space="preserve"> accreditation or reaccreditation</w:t>
      </w:r>
      <w:r w:rsidRPr="002E1C5F">
        <w:rPr>
          <w:rStyle w:val="FootnoteReference"/>
          <w:rFonts w:asciiTheme="minorHAnsi" w:hAnsiTheme="minorHAnsi"/>
          <w:sz w:val="22"/>
          <w:szCs w:val="22"/>
        </w:rPr>
        <w:footnoteReference w:id="5"/>
      </w:r>
      <w:r w:rsidRPr="002E1C5F">
        <w:rPr>
          <w:rFonts w:asciiTheme="minorHAnsi" w:hAnsiTheme="minorHAnsi"/>
          <w:sz w:val="22"/>
          <w:szCs w:val="22"/>
        </w:rPr>
        <w:t xml:space="preserve"> action, ANSI will notify those (if any) on record at ANSI who have objected to the action</w:t>
      </w:r>
      <w:r w:rsidR="00AA3696">
        <w:rPr>
          <w:rFonts w:asciiTheme="minorHAnsi" w:hAnsiTheme="minorHAnsi"/>
          <w:sz w:val="22"/>
          <w:szCs w:val="22"/>
        </w:rPr>
        <w:t xml:space="preserve"> </w:t>
      </w:r>
      <w:r w:rsidR="00AA3696" w:rsidRPr="006E76FB">
        <w:rPr>
          <w:rFonts w:asciiTheme="minorHAnsi" w:hAnsiTheme="minorHAnsi"/>
          <w:sz w:val="22"/>
          <w:szCs w:val="22"/>
        </w:rPr>
        <w:t>during the formal ANSI public review period</w:t>
      </w:r>
      <w:r w:rsidRPr="002E1C5F">
        <w:rPr>
          <w:rFonts w:asciiTheme="minorHAnsi" w:hAnsiTheme="minorHAnsi"/>
          <w:sz w:val="22"/>
          <w:szCs w:val="22"/>
        </w:rPr>
        <w:t>, of the right to appeal.  Any other party wishing to appeal such an action may do so in accordance with these procedures, but will not be given notice by ANSI and must file as a separate appellant in order to preserve standing to appeal to the ANSI Appeals Board.</w:t>
      </w:r>
    </w:p>
    <w:p w:rsidR="00C33762" w:rsidRPr="00EB7260" w:rsidRDefault="00C33762" w:rsidP="002E1C5F">
      <w:pPr>
        <w:pStyle w:val="BodyText3"/>
        <w:spacing w:after="0"/>
        <w:jc w:val="both"/>
        <w:rPr>
          <w:rFonts w:asciiTheme="minorHAnsi" w:hAnsiTheme="minorHAnsi"/>
          <w:sz w:val="20"/>
          <w:szCs w:val="20"/>
        </w:rPr>
      </w:pPr>
    </w:p>
    <w:p w:rsidR="00C32B07"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z w:val="22"/>
          <w:szCs w:val="22"/>
        </w:rPr>
        <w:t xml:space="preserve">The ExSC may also hear appeals remanded or referred to the ExSC by the ANSI Appeals Board.  Hearing of appeals by the ExSC shall be handled by a panel of at least five ExSC voting members established for each appeal.  If five members of the ExSC are not available to serve on the panel, the Chair or the Vice Chair of the ExSC may appoint one or more additional panel members who shall be persons knowledgeable about the </w:t>
      </w:r>
      <w:r w:rsidRPr="002E1C5F">
        <w:rPr>
          <w:rFonts w:asciiTheme="minorHAnsi" w:hAnsiTheme="minorHAnsi"/>
          <w:i/>
          <w:sz w:val="22"/>
          <w:szCs w:val="22"/>
        </w:rPr>
        <w:t>ANSI Essential Requirements:  Due process requirements for American National Standards</w:t>
      </w:r>
      <w:r w:rsidRPr="002E1C5F">
        <w:rPr>
          <w:rFonts w:asciiTheme="minorHAnsi" w:hAnsiTheme="minorHAnsi"/>
          <w:sz w:val="22"/>
          <w:szCs w:val="22"/>
        </w:rPr>
        <w:t xml:space="preserve"> </w:t>
      </w:r>
      <w:r w:rsidRPr="002E1C5F">
        <w:rPr>
          <w:rFonts w:asciiTheme="minorHAnsi" w:hAnsiTheme="minorHAnsi"/>
          <w:i/>
          <w:sz w:val="22"/>
          <w:szCs w:val="22"/>
        </w:rPr>
        <w:t>(ANSI Essential Requirements)</w:t>
      </w:r>
      <w:r w:rsidRPr="002E1C5F">
        <w:rPr>
          <w:rFonts w:asciiTheme="minorHAnsi" w:hAnsiTheme="minorHAnsi"/>
          <w:sz w:val="22"/>
          <w:szCs w:val="22"/>
        </w:rPr>
        <w:t xml:space="preserve"> or the </w:t>
      </w:r>
      <w:r w:rsidRPr="002E1C5F">
        <w:rPr>
          <w:rFonts w:asciiTheme="minorHAnsi" w:hAnsiTheme="minorHAnsi"/>
          <w:i/>
          <w:sz w:val="22"/>
          <w:szCs w:val="22"/>
        </w:rPr>
        <w:t xml:space="preserve">ANSI International Procedures, </w:t>
      </w:r>
      <w:r w:rsidRPr="002E1C5F">
        <w:rPr>
          <w:rFonts w:asciiTheme="minorHAnsi" w:hAnsiTheme="minorHAnsi"/>
          <w:sz w:val="22"/>
          <w:szCs w:val="22"/>
        </w:rPr>
        <w:t xml:space="preserve">as applicable, and the standards development process.  Such appointment(s) of non-ExSC members shall be with the concurrence of all parties to the appeal.  A majority of the members of the panel shall be members of the ExSC.     </w:t>
      </w:r>
    </w:p>
    <w:p w:rsidR="00C32B07" w:rsidRPr="00EB7260" w:rsidRDefault="00C32B07" w:rsidP="002E1C5F">
      <w:pPr>
        <w:pStyle w:val="BodyText3"/>
        <w:spacing w:after="0"/>
        <w:jc w:val="both"/>
        <w:rPr>
          <w:rFonts w:asciiTheme="minorHAnsi" w:hAnsiTheme="minorHAnsi"/>
          <w:sz w:val="20"/>
          <w:szCs w:val="20"/>
        </w:rPr>
      </w:pPr>
    </w:p>
    <w:p w:rsidR="00E63F8E" w:rsidRPr="002E1C5F" w:rsidRDefault="00C32B07" w:rsidP="002E1C5F">
      <w:pPr>
        <w:pStyle w:val="BodyText"/>
        <w:rPr>
          <w:rFonts w:asciiTheme="minorHAnsi" w:hAnsiTheme="minorHAnsi"/>
          <w:sz w:val="22"/>
          <w:szCs w:val="22"/>
        </w:rPr>
      </w:pPr>
      <w:r w:rsidRPr="002E1C5F">
        <w:rPr>
          <w:rFonts w:asciiTheme="minorHAnsi" w:hAnsiTheme="minorHAnsi"/>
          <w:sz w:val="22"/>
          <w:szCs w:val="22"/>
        </w:rPr>
        <w:t xml:space="preserve">Pending a decision by the ExSC panel, the original decision of the ExSC shall remain in effect unless the ExSC determines otherwise.  </w:t>
      </w:r>
      <w:r w:rsidR="00E63F8E" w:rsidRPr="002E1C5F">
        <w:rPr>
          <w:rFonts w:asciiTheme="minorHAnsi" w:hAnsiTheme="minorHAnsi" w:cs="Arial"/>
          <w:sz w:val="22"/>
          <w:szCs w:val="22"/>
        </w:rPr>
        <w:t>No party to an appeal may communicate with any unrecused member of the ANSI ExSC on the subject of the appeal while the matter is pending.  All communications shall be directed to the secretary of the ANSI ExSC.</w:t>
      </w:r>
    </w:p>
    <w:p w:rsidR="00C32B07" w:rsidRPr="002E1C5F" w:rsidRDefault="00C32B07" w:rsidP="002E1C5F">
      <w:pPr>
        <w:pStyle w:val="BodyText3"/>
        <w:spacing w:after="0"/>
        <w:jc w:val="both"/>
        <w:rPr>
          <w:rFonts w:asciiTheme="minorHAnsi" w:hAnsiTheme="minorHAnsi" w:cs="Arial"/>
          <w:sz w:val="22"/>
          <w:szCs w:val="22"/>
        </w:rPr>
      </w:pPr>
    </w:p>
    <w:p w:rsidR="00C32B07" w:rsidRPr="002E1C5F" w:rsidRDefault="00C32B07" w:rsidP="002E1C5F">
      <w:pPr>
        <w:pStyle w:val="BodyText3"/>
        <w:spacing w:after="0"/>
        <w:jc w:val="both"/>
        <w:rPr>
          <w:rFonts w:asciiTheme="minorHAnsi" w:hAnsiTheme="minorHAnsi"/>
          <w:b/>
          <w:sz w:val="22"/>
          <w:szCs w:val="22"/>
        </w:rPr>
      </w:pPr>
      <w:r w:rsidRPr="002E1C5F">
        <w:rPr>
          <w:rFonts w:asciiTheme="minorHAnsi" w:hAnsiTheme="minorHAnsi"/>
          <w:b/>
          <w:sz w:val="22"/>
          <w:szCs w:val="22"/>
        </w:rPr>
        <w:t>17.2 Appeal</w:t>
      </w:r>
    </w:p>
    <w:p w:rsidR="00331181"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z w:val="22"/>
          <w:szCs w:val="22"/>
        </w:rPr>
        <w:t xml:space="preserve">All appeals shall be made in writing and shall be directed to the secretary of the ANSI ExSC on or before </w:t>
      </w:r>
      <w:r w:rsidR="00BD632A" w:rsidRPr="002E1C5F">
        <w:rPr>
          <w:rFonts w:asciiTheme="minorHAnsi" w:hAnsiTheme="minorHAnsi"/>
          <w:sz w:val="22"/>
          <w:szCs w:val="22"/>
        </w:rPr>
        <w:t>midnight</w:t>
      </w:r>
      <w:r w:rsidR="00A42A0E" w:rsidRPr="002E1C5F">
        <w:rPr>
          <w:rFonts w:asciiTheme="minorHAnsi" w:hAnsiTheme="minorHAnsi"/>
          <w:sz w:val="22"/>
          <w:szCs w:val="22"/>
        </w:rPr>
        <w:t xml:space="preserve"> Eastern time </w:t>
      </w:r>
      <w:r w:rsidR="00BD632A" w:rsidRPr="002E1C5F">
        <w:rPr>
          <w:rFonts w:asciiTheme="minorHAnsi" w:hAnsiTheme="minorHAnsi"/>
          <w:sz w:val="22"/>
          <w:szCs w:val="22"/>
        </w:rPr>
        <w:t xml:space="preserve">of </w:t>
      </w:r>
      <w:r w:rsidRPr="002E1C5F">
        <w:rPr>
          <w:rFonts w:asciiTheme="minorHAnsi" w:hAnsiTheme="minorHAnsi"/>
          <w:sz w:val="22"/>
          <w:szCs w:val="22"/>
        </w:rPr>
        <w:t xml:space="preserve">the due date.  </w:t>
      </w:r>
    </w:p>
    <w:p w:rsidR="00AF44EF" w:rsidRPr="00EB7260" w:rsidRDefault="00AF44EF" w:rsidP="002E1C5F">
      <w:pPr>
        <w:pStyle w:val="BodyText"/>
        <w:rPr>
          <w:rFonts w:asciiTheme="minorHAnsi" w:hAnsiTheme="minorHAnsi"/>
          <w:spacing w:val="5"/>
        </w:rPr>
      </w:pPr>
    </w:p>
    <w:p w:rsidR="005B7283" w:rsidRPr="002E1C5F" w:rsidRDefault="005B7283" w:rsidP="002E1C5F">
      <w:pPr>
        <w:jc w:val="both"/>
        <w:rPr>
          <w:rFonts w:asciiTheme="minorHAnsi" w:hAnsiTheme="minorHAnsi"/>
          <w:spacing w:val="5"/>
          <w:sz w:val="22"/>
          <w:szCs w:val="22"/>
        </w:rPr>
      </w:pPr>
      <w:r w:rsidRPr="002E1C5F">
        <w:rPr>
          <w:rFonts w:asciiTheme="minorHAnsi" w:hAnsiTheme="minorHAnsi"/>
          <w:spacing w:val="5"/>
          <w:sz w:val="22"/>
          <w:szCs w:val="22"/>
        </w:rPr>
        <w:t>The appeal shall be comprised of a brief statement of the matter  and the reason(s) why the appellant believes the decision is in error.  Specifically, the appeal should include as appropriate:</w:t>
      </w:r>
    </w:p>
    <w:p w:rsidR="005B7283" w:rsidRPr="00EB7260" w:rsidRDefault="005B7283" w:rsidP="002E1C5F">
      <w:pPr>
        <w:jc w:val="both"/>
        <w:rPr>
          <w:rFonts w:asciiTheme="minorHAnsi" w:hAnsiTheme="minorHAnsi"/>
          <w:spacing w:val="5"/>
          <w:sz w:val="16"/>
          <w:szCs w:val="16"/>
        </w:rPr>
      </w:pPr>
    </w:p>
    <w:p w:rsidR="005B7283" w:rsidRPr="002E1C5F" w:rsidRDefault="005B7283" w:rsidP="002E1C5F">
      <w:pPr>
        <w:numPr>
          <w:ilvl w:val="0"/>
          <w:numId w:val="23"/>
        </w:numPr>
        <w:jc w:val="both"/>
        <w:rPr>
          <w:rFonts w:asciiTheme="minorHAnsi" w:hAnsiTheme="minorHAnsi"/>
          <w:spacing w:val="5"/>
          <w:sz w:val="22"/>
          <w:szCs w:val="22"/>
        </w:rPr>
      </w:pPr>
      <w:r w:rsidRPr="002E1C5F">
        <w:rPr>
          <w:rFonts w:asciiTheme="minorHAnsi" w:hAnsiTheme="minorHAnsi"/>
          <w:spacing w:val="5"/>
          <w:sz w:val="22"/>
          <w:szCs w:val="22"/>
        </w:rPr>
        <w:t>a copy of the decision from which the appeal is taken;</w:t>
      </w:r>
    </w:p>
    <w:p w:rsidR="005B7283" w:rsidRPr="002E1C5F" w:rsidRDefault="005B7283" w:rsidP="002E1C5F">
      <w:pPr>
        <w:numPr>
          <w:ilvl w:val="0"/>
          <w:numId w:val="23"/>
        </w:numPr>
        <w:jc w:val="both"/>
        <w:rPr>
          <w:rFonts w:asciiTheme="minorHAnsi" w:hAnsiTheme="minorHAnsi"/>
          <w:spacing w:val="5"/>
          <w:sz w:val="22"/>
          <w:szCs w:val="22"/>
        </w:rPr>
      </w:pPr>
      <w:r w:rsidRPr="002E1C5F">
        <w:rPr>
          <w:rFonts w:asciiTheme="minorHAnsi" w:hAnsiTheme="minorHAnsi"/>
          <w:spacing w:val="5"/>
          <w:sz w:val="22"/>
          <w:szCs w:val="22"/>
        </w:rPr>
        <w:t>an explanation of the issue and the procedural history;</w:t>
      </w:r>
    </w:p>
    <w:p w:rsidR="005B7283" w:rsidRPr="002E1C5F" w:rsidRDefault="005B7283" w:rsidP="002E1C5F">
      <w:pPr>
        <w:numPr>
          <w:ilvl w:val="0"/>
          <w:numId w:val="23"/>
        </w:numPr>
        <w:jc w:val="both"/>
        <w:rPr>
          <w:rFonts w:asciiTheme="minorHAnsi" w:hAnsiTheme="minorHAnsi"/>
          <w:spacing w:val="5"/>
          <w:sz w:val="22"/>
          <w:szCs w:val="22"/>
        </w:rPr>
      </w:pPr>
      <w:r w:rsidRPr="002E1C5F">
        <w:rPr>
          <w:rFonts w:asciiTheme="minorHAnsi" w:hAnsiTheme="minorHAnsi"/>
          <w:spacing w:val="5"/>
          <w:sz w:val="22"/>
          <w:szCs w:val="22"/>
        </w:rPr>
        <w:t>arguments that explain why appellant believes the decision was in error;</w:t>
      </w:r>
    </w:p>
    <w:p w:rsidR="005B7283" w:rsidRPr="002E1C5F" w:rsidRDefault="005B7283" w:rsidP="002E1C5F">
      <w:pPr>
        <w:numPr>
          <w:ilvl w:val="0"/>
          <w:numId w:val="23"/>
        </w:numPr>
        <w:jc w:val="both"/>
        <w:rPr>
          <w:rFonts w:asciiTheme="minorHAnsi" w:hAnsiTheme="minorHAnsi"/>
          <w:spacing w:val="5"/>
          <w:sz w:val="22"/>
          <w:szCs w:val="22"/>
        </w:rPr>
      </w:pPr>
      <w:r w:rsidRPr="002E1C5F">
        <w:rPr>
          <w:rFonts w:asciiTheme="minorHAnsi" w:hAnsiTheme="minorHAnsi"/>
          <w:spacing w:val="5"/>
          <w:sz w:val="22"/>
          <w:szCs w:val="22"/>
        </w:rPr>
        <w:t>references to the provision(s) of the ANSI procedures upon which appellant relies;</w:t>
      </w:r>
    </w:p>
    <w:p w:rsidR="005B7283" w:rsidRPr="002E1C5F" w:rsidRDefault="005B7283" w:rsidP="002E1C5F">
      <w:pPr>
        <w:numPr>
          <w:ilvl w:val="0"/>
          <w:numId w:val="23"/>
        </w:numPr>
        <w:jc w:val="both"/>
        <w:rPr>
          <w:rFonts w:asciiTheme="minorHAnsi" w:hAnsiTheme="minorHAnsi"/>
          <w:spacing w:val="5"/>
          <w:sz w:val="22"/>
          <w:szCs w:val="22"/>
        </w:rPr>
      </w:pPr>
      <w:r w:rsidRPr="002E1C5F">
        <w:rPr>
          <w:rFonts w:asciiTheme="minorHAnsi" w:hAnsiTheme="minorHAnsi"/>
          <w:sz w:val="22"/>
          <w:szCs w:val="22"/>
        </w:rPr>
        <w:t>documentary evidence that directly supports appellant’s position and upon which appellant relies; and</w:t>
      </w:r>
    </w:p>
    <w:p w:rsidR="005B7283" w:rsidRPr="002E1C5F" w:rsidRDefault="005B7283" w:rsidP="002E1C5F">
      <w:pPr>
        <w:numPr>
          <w:ilvl w:val="0"/>
          <w:numId w:val="23"/>
        </w:numPr>
        <w:jc w:val="both"/>
        <w:rPr>
          <w:rFonts w:asciiTheme="minorHAnsi" w:hAnsiTheme="minorHAnsi"/>
          <w:spacing w:val="5"/>
          <w:sz w:val="22"/>
          <w:szCs w:val="22"/>
        </w:rPr>
      </w:pPr>
      <w:r w:rsidRPr="002E1C5F">
        <w:rPr>
          <w:rFonts w:asciiTheme="minorHAnsi" w:hAnsiTheme="minorHAnsi"/>
          <w:spacing w:val="5"/>
          <w:sz w:val="22"/>
          <w:szCs w:val="22"/>
        </w:rPr>
        <w:t>the specific relief sought by appellant from the Appeals Board.</w:t>
      </w:r>
    </w:p>
    <w:p w:rsidR="005B7283" w:rsidRPr="00EB7260" w:rsidRDefault="005B7283" w:rsidP="002E1C5F">
      <w:pPr>
        <w:jc w:val="both"/>
        <w:rPr>
          <w:rFonts w:asciiTheme="minorHAnsi" w:hAnsiTheme="minorHAnsi"/>
          <w:spacing w:val="5"/>
        </w:rPr>
      </w:pPr>
    </w:p>
    <w:p w:rsidR="005B7283" w:rsidRPr="002E1C5F" w:rsidRDefault="005B7283" w:rsidP="002E1C5F">
      <w:pPr>
        <w:jc w:val="both"/>
        <w:rPr>
          <w:rFonts w:asciiTheme="minorHAnsi" w:hAnsiTheme="minorHAnsi" w:cs="Arial"/>
          <w:sz w:val="22"/>
          <w:szCs w:val="22"/>
        </w:rPr>
      </w:pPr>
      <w:r w:rsidRPr="002E1C5F">
        <w:rPr>
          <w:rFonts w:asciiTheme="minorHAnsi" w:hAnsiTheme="minorHAnsi" w:cs="Arial"/>
          <w:sz w:val="22"/>
          <w:szCs w:val="22"/>
        </w:rPr>
        <w:t xml:space="preserve">The brief appeal statement (exclusive of exhibits) shall not be more than 30 pages, double-spaced, 12 point font or larger.  </w:t>
      </w:r>
    </w:p>
    <w:p w:rsidR="00C32B07" w:rsidRPr="00EB7260" w:rsidRDefault="00C32B07" w:rsidP="002E1C5F">
      <w:pPr>
        <w:jc w:val="both"/>
        <w:rPr>
          <w:rFonts w:asciiTheme="minorHAnsi" w:hAnsiTheme="minorHAnsi"/>
          <w:spacing w:val="5"/>
        </w:rPr>
      </w:pPr>
    </w:p>
    <w:p w:rsidR="00C32B07" w:rsidRPr="002E1C5F" w:rsidRDefault="00C32B07" w:rsidP="002E1C5F">
      <w:pPr>
        <w:jc w:val="both"/>
        <w:rPr>
          <w:rFonts w:asciiTheme="minorHAnsi" w:hAnsiTheme="minorHAnsi"/>
          <w:spacing w:val="5"/>
          <w:sz w:val="22"/>
          <w:szCs w:val="22"/>
        </w:rPr>
      </w:pPr>
      <w:r w:rsidRPr="002E1C5F">
        <w:rPr>
          <w:rFonts w:asciiTheme="minorHAnsi" w:hAnsiTheme="minorHAnsi"/>
          <w:spacing w:val="5"/>
          <w:sz w:val="22"/>
          <w:szCs w:val="22"/>
        </w:rPr>
        <w:t xml:space="preserve">The appeal shall be submitted to the secretary of the ExSC along with the required filing fee.  The filing fee may be waived or reduced only upon sufficient evidence of hardship.  </w:t>
      </w:r>
    </w:p>
    <w:p w:rsidR="00C32B07" w:rsidRPr="00EB7260" w:rsidRDefault="00C32B07" w:rsidP="002E1C5F">
      <w:pPr>
        <w:pStyle w:val="BodyText3"/>
        <w:spacing w:after="0"/>
        <w:jc w:val="both"/>
        <w:rPr>
          <w:rFonts w:asciiTheme="minorHAnsi" w:hAnsiTheme="minorHAnsi"/>
          <w:sz w:val="20"/>
          <w:szCs w:val="20"/>
        </w:rPr>
      </w:pPr>
    </w:p>
    <w:p w:rsidR="00A930A4"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pacing w:val="5"/>
          <w:sz w:val="22"/>
          <w:szCs w:val="22"/>
        </w:rPr>
        <w:t xml:space="preserve">Unless otherwise instructed by the secretary of the ExSC, the appeal shall be sent via electronic means (with one complete hard copy mailed to ANSI) within fifteen-working-days following the date of the decision that is the subject of the appeal or at any time with respect to an inaction by the ExSC or an appeal of a developer’s continuing status as an ANSI-Accredited Standards Developer.  </w:t>
      </w:r>
      <w:r w:rsidRPr="002E1C5F">
        <w:rPr>
          <w:rFonts w:asciiTheme="minorHAnsi" w:hAnsiTheme="minorHAnsi"/>
          <w:sz w:val="22"/>
          <w:szCs w:val="22"/>
        </w:rPr>
        <w:t>If the appellant is unable to provide  the required appeals materials within the fifteen-working-day deadline, an extension may be requested, with the grounds for such request noted.  Such req</w:t>
      </w:r>
      <w:r w:rsidR="004D304B" w:rsidRPr="002E1C5F">
        <w:rPr>
          <w:rFonts w:asciiTheme="minorHAnsi" w:hAnsiTheme="minorHAnsi"/>
          <w:sz w:val="22"/>
          <w:szCs w:val="22"/>
        </w:rPr>
        <w:t>u</w:t>
      </w:r>
      <w:r w:rsidRPr="002E1C5F">
        <w:rPr>
          <w:rFonts w:asciiTheme="minorHAnsi" w:hAnsiTheme="minorHAnsi"/>
          <w:sz w:val="22"/>
          <w:szCs w:val="22"/>
        </w:rPr>
        <w:t xml:space="preserve">est must be directed to the secretary of the ExSC, within the fifteen-working-day deadline or the appellant shall forfeit the right to appeal.  </w:t>
      </w:r>
      <w:r w:rsidR="00A930A4" w:rsidRPr="002E1C5F">
        <w:rPr>
          <w:rFonts w:asciiTheme="minorHAnsi" w:hAnsiTheme="minorHAnsi"/>
          <w:sz w:val="22"/>
          <w:szCs w:val="22"/>
        </w:rPr>
        <w:t>Extensions of time to submit an appeal may be granted at the discretion of the Chair of the ExSC, or, if the Chair is unavailable,</w:t>
      </w:r>
      <w:r w:rsidR="00972B28" w:rsidRPr="002E1C5F">
        <w:rPr>
          <w:rFonts w:asciiTheme="minorHAnsi" w:hAnsiTheme="minorHAnsi"/>
          <w:sz w:val="22"/>
          <w:szCs w:val="22"/>
        </w:rPr>
        <w:t xml:space="preserve"> </w:t>
      </w:r>
      <w:r w:rsidR="00A930A4" w:rsidRPr="002E1C5F">
        <w:rPr>
          <w:rFonts w:asciiTheme="minorHAnsi" w:hAnsiTheme="minorHAnsi"/>
          <w:sz w:val="22"/>
          <w:szCs w:val="22"/>
        </w:rPr>
        <w:t>the Vice Chair of the ExSC or the secretary of the ExSC.</w:t>
      </w:r>
    </w:p>
    <w:p w:rsidR="00C32B07" w:rsidRPr="00EB7260" w:rsidRDefault="00C32B07" w:rsidP="002E1C5F">
      <w:pPr>
        <w:pStyle w:val="BodyText3"/>
        <w:spacing w:after="0"/>
        <w:jc w:val="both"/>
        <w:rPr>
          <w:rFonts w:asciiTheme="minorHAnsi" w:hAnsiTheme="minorHAnsi"/>
          <w:sz w:val="20"/>
          <w:szCs w:val="20"/>
        </w:rPr>
      </w:pPr>
    </w:p>
    <w:p w:rsidR="00C32B07" w:rsidRPr="002E1C5F" w:rsidRDefault="00C32B07" w:rsidP="002E1C5F">
      <w:pPr>
        <w:pStyle w:val="BodyText3"/>
        <w:spacing w:after="0"/>
        <w:jc w:val="both"/>
        <w:rPr>
          <w:rFonts w:asciiTheme="minorHAnsi" w:hAnsiTheme="minorHAnsi"/>
          <w:b/>
          <w:sz w:val="22"/>
          <w:szCs w:val="22"/>
        </w:rPr>
      </w:pPr>
      <w:r w:rsidRPr="002E1C5F">
        <w:rPr>
          <w:rFonts w:asciiTheme="minorHAnsi" w:hAnsiTheme="minorHAnsi"/>
          <w:b/>
          <w:sz w:val="22"/>
          <w:szCs w:val="22"/>
        </w:rPr>
        <w:t>17.3  Response</w:t>
      </w:r>
    </w:p>
    <w:p w:rsidR="00C32B07"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z w:val="22"/>
          <w:szCs w:val="22"/>
        </w:rPr>
        <w:t>The appeal shall be distributed by the secretary of the ExSC to the potential respondent to allow them the opportunity to respond.  Thereafter, this party shall have fifteen-working-days to submit their response to the appeal</w:t>
      </w:r>
      <w:r w:rsidR="0000502C" w:rsidRPr="002E1C5F">
        <w:rPr>
          <w:rFonts w:asciiTheme="minorHAnsi" w:hAnsiTheme="minorHAnsi"/>
          <w:sz w:val="22"/>
          <w:szCs w:val="22"/>
        </w:rPr>
        <w:t xml:space="preserve"> on or before mi</w:t>
      </w:r>
      <w:r w:rsidR="003A156D" w:rsidRPr="002E1C5F">
        <w:rPr>
          <w:rFonts w:asciiTheme="minorHAnsi" w:hAnsiTheme="minorHAnsi"/>
          <w:sz w:val="22"/>
          <w:szCs w:val="22"/>
        </w:rPr>
        <w:t>d</w:t>
      </w:r>
      <w:r w:rsidR="0000502C" w:rsidRPr="002E1C5F">
        <w:rPr>
          <w:rFonts w:asciiTheme="minorHAnsi" w:hAnsiTheme="minorHAnsi"/>
          <w:sz w:val="22"/>
          <w:szCs w:val="22"/>
        </w:rPr>
        <w:t>night</w:t>
      </w:r>
      <w:r w:rsidR="00A42A0E" w:rsidRPr="002E1C5F">
        <w:rPr>
          <w:rFonts w:asciiTheme="minorHAnsi" w:hAnsiTheme="minorHAnsi"/>
          <w:sz w:val="22"/>
          <w:szCs w:val="22"/>
        </w:rPr>
        <w:t xml:space="preserve"> Eastern time</w:t>
      </w:r>
      <w:r w:rsidR="0000502C" w:rsidRPr="002E1C5F">
        <w:rPr>
          <w:rFonts w:asciiTheme="minorHAnsi" w:hAnsiTheme="minorHAnsi"/>
          <w:sz w:val="22"/>
          <w:szCs w:val="22"/>
        </w:rPr>
        <w:t xml:space="preserve"> of the due date</w:t>
      </w:r>
      <w:r w:rsidR="006B7702" w:rsidRPr="002E1C5F">
        <w:rPr>
          <w:rFonts w:asciiTheme="minorHAnsi" w:hAnsiTheme="minorHAnsi"/>
          <w:sz w:val="22"/>
          <w:szCs w:val="22"/>
        </w:rPr>
        <w:t>.</w:t>
      </w:r>
    </w:p>
    <w:p w:rsidR="00C32B07" w:rsidRPr="00EB7260" w:rsidRDefault="00C32B07" w:rsidP="002E1C5F">
      <w:pPr>
        <w:pStyle w:val="BodyText3"/>
        <w:spacing w:after="0"/>
        <w:jc w:val="both"/>
        <w:rPr>
          <w:rFonts w:asciiTheme="minorHAnsi" w:hAnsiTheme="minorHAnsi"/>
          <w:sz w:val="20"/>
          <w:szCs w:val="20"/>
        </w:rPr>
      </w:pPr>
      <w:r w:rsidRPr="002E1C5F">
        <w:rPr>
          <w:rFonts w:asciiTheme="minorHAnsi" w:hAnsiTheme="minorHAnsi"/>
          <w:sz w:val="22"/>
          <w:szCs w:val="22"/>
        </w:rPr>
        <w:t xml:space="preserve"> </w:t>
      </w:r>
    </w:p>
    <w:p w:rsidR="000A240D" w:rsidRPr="002E1C5F" w:rsidRDefault="000A240D" w:rsidP="002E1C5F">
      <w:pPr>
        <w:pStyle w:val="BodyText"/>
        <w:rPr>
          <w:rFonts w:asciiTheme="minorHAnsi" w:hAnsiTheme="minorHAnsi"/>
          <w:sz w:val="22"/>
          <w:szCs w:val="22"/>
        </w:rPr>
      </w:pPr>
      <w:r w:rsidRPr="002E1C5F">
        <w:rPr>
          <w:rFonts w:asciiTheme="minorHAnsi" w:hAnsiTheme="minorHAnsi"/>
          <w:sz w:val="22"/>
          <w:szCs w:val="22"/>
        </w:rPr>
        <w:t>The response shall include:</w:t>
      </w:r>
    </w:p>
    <w:p w:rsidR="000A240D" w:rsidRPr="00EB7260" w:rsidRDefault="000A240D" w:rsidP="002E1C5F">
      <w:pPr>
        <w:pStyle w:val="BodyText"/>
        <w:rPr>
          <w:rFonts w:asciiTheme="minorHAnsi" w:hAnsiTheme="minorHAnsi"/>
          <w:sz w:val="16"/>
          <w:szCs w:val="16"/>
        </w:rPr>
      </w:pPr>
    </w:p>
    <w:p w:rsidR="00C33762" w:rsidRPr="002E1C5F" w:rsidRDefault="00C33762" w:rsidP="002E1C5F">
      <w:pPr>
        <w:pStyle w:val="ListParagraph"/>
        <w:numPr>
          <w:ilvl w:val="0"/>
          <w:numId w:val="25"/>
        </w:numPr>
        <w:jc w:val="both"/>
        <w:rPr>
          <w:rFonts w:asciiTheme="minorHAnsi" w:hAnsiTheme="minorHAnsi"/>
          <w:sz w:val="22"/>
          <w:szCs w:val="22"/>
        </w:rPr>
      </w:pPr>
      <w:r w:rsidRPr="002E1C5F">
        <w:rPr>
          <w:rFonts w:asciiTheme="minorHAnsi" w:hAnsiTheme="minorHAnsi"/>
          <w:sz w:val="22"/>
          <w:szCs w:val="22"/>
        </w:rPr>
        <w:t>the reasons why respondent believes the decision under appeal was correct and a reference to the provisions in the ANSI procedures upon which the respondent relies; and</w:t>
      </w:r>
    </w:p>
    <w:p w:rsidR="00C33762" w:rsidRPr="002E1C5F" w:rsidRDefault="00C33762" w:rsidP="002E1C5F">
      <w:pPr>
        <w:pStyle w:val="ListParagraph"/>
        <w:numPr>
          <w:ilvl w:val="0"/>
          <w:numId w:val="25"/>
        </w:numPr>
        <w:jc w:val="both"/>
        <w:rPr>
          <w:rFonts w:asciiTheme="minorHAnsi" w:hAnsiTheme="minorHAnsi"/>
          <w:sz w:val="22"/>
          <w:szCs w:val="22"/>
        </w:rPr>
      </w:pPr>
      <w:r w:rsidRPr="002E1C5F">
        <w:rPr>
          <w:rFonts w:asciiTheme="minorHAnsi" w:hAnsiTheme="minorHAnsi"/>
          <w:sz w:val="22"/>
          <w:szCs w:val="22"/>
        </w:rPr>
        <w:t>documentary evidence that directly supports respondent’s position and upon which respondent relies.</w:t>
      </w:r>
      <w:r w:rsidRPr="002E1C5F" w:rsidDel="00882F60">
        <w:rPr>
          <w:rFonts w:asciiTheme="minorHAnsi" w:hAnsiTheme="minorHAnsi"/>
          <w:position w:val="6"/>
          <w:sz w:val="22"/>
          <w:szCs w:val="22"/>
          <w:vertAlign w:val="superscript"/>
        </w:rPr>
        <w:t xml:space="preserve"> </w:t>
      </w:r>
    </w:p>
    <w:p w:rsidR="000A240D" w:rsidRPr="00EB7260" w:rsidRDefault="000A240D" w:rsidP="002E1C5F">
      <w:pPr>
        <w:jc w:val="both"/>
        <w:rPr>
          <w:rFonts w:asciiTheme="minorHAnsi" w:hAnsiTheme="minorHAnsi"/>
        </w:rPr>
      </w:pPr>
    </w:p>
    <w:p w:rsidR="000A240D" w:rsidRPr="002E1C5F" w:rsidRDefault="000A240D" w:rsidP="00EB7260">
      <w:pPr>
        <w:jc w:val="both"/>
        <w:rPr>
          <w:rFonts w:asciiTheme="minorHAnsi" w:hAnsiTheme="minorHAnsi" w:cs="Arial"/>
          <w:sz w:val="22"/>
          <w:szCs w:val="22"/>
        </w:rPr>
      </w:pPr>
      <w:r w:rsidRPr="002E1C5F">
        <w:rPr>
          <w:rFonts w:asciiTheme="minorHAnsi" w:hAnsiTheme="minorHAnsi" w:cs="Arial"/>
          <w:sz w:val="22"/>
          <w:szCs w:val="22"/>
        </w:rPr>
        <w:t xml:space="preserve">The brief response (exclusive of exhibits) shall not be more than 30 pages, double-spaced, 12 point font or larger.  </w:t>
      </w:r>
    </w:p>
    <w:p w:rsidR="000A240D" w:rsidRPr="00EB7260" w:rsidRDefault="000A240D" w:rsidP="002E1C5F">
      <w:pPr>
        <w:jc w:val="both"/>
        <w:rPr>
          <w:rFonts w:asciiTheme="minorHAnsi" w:hAnsiTheme="minorHAnsi"/>
        </w:rPr>
      </w:pPr>
    </w:p>
    <w:p w:rsidR="000A240D" w:rsidRPr="002E1C5F" w:rsidRDefault="000A240D" w:rsidP="002E1C5F">
      <w:pPr>
        <w:pStyle w:val="BodyText"/>
        <w:rPr>
          <w:rFonts w:asciiTheme="minorHAnsi" w:hAnsiTheme="minorHAnsi" w:cs="Arial"/>
          <w:sz w:val="22"/>
          <w:szCs w:val="22"/>
        </w:rPr>
      </w:pPr>
      <w:r w:rsidRPr="002E1C5F">
        <w:rPr>
          <w:rFonts w:asciiTheme="minorHAnsi" w:hAnsiTheme="minorHAnsi"/>
          <w:sz w:val="22"/>
          <w:szCs w:val="22"/>
        </w:rPr>
        <w:t>The response shall be distrib</w:t>
      </w:r>
      <w:r w:rsidR="001028F6" w:rsidRPr="002E1C5F">
        <w:rPr>
          <w:rFonts w:asciiTheme="minorHAnsi" w:hAnsiTheme="minorHAnsi"/>
          <w:sz w:val="22"/>
          <w:szCs w:val="22"/>
        </w:rPr>
        <w:t>uted by the secretary of the ExSC to ExSC</w:t>
      </w:r>
      <w:r w:rsidRPr="002E1C5F">
        <w:rPr>
          <w:rFonts w:asciiTheme="minorHAnsi" w:hAnsiTheme="minorHAnsi"/>
          <w:sz w:val="22"/>
          <w:szCs w:val="22"/>
        </w:rPr>
        <w:t xml:space="preserve"> members, subject to applicable conflict of interest procedures, and to the appellant.  </w:t>
      </w:r>
      <w:r w:rsidRPr="002E1C5F">
        <w:rPr>
          <w:rFonts w:asciiTheme="minorHAnsi" w:hAnsiTheme="minorHAnsi" w:cs="Arial"/>
          <w:sz w:val="22"/>
          <w:szCs w:val="22"/>
        </w:rPr>
        <w:t xml:space="preserve">  No supplemental filing prior to the forthcoming hearing shall be permitted without a showing of good cause.  </w:t>
      </w:r>
    </w:p>
    <w:p w:rsidR="00C33762" w:rsidRPr="00EB7260" w:rsidRDefault="00C33762" w:rsidP="002E1C5F">
      <w:pPr>
        <w:pStyle w:val="BodyText"/>
        <w:rPr>
          <w:rFonts w:asciiTheme="minorHAnsi" w:hAnsiTheme="minorHAnsi" w:cs="Arial"/>
        </w:rPr>
      </w:pPr>
    </w:p>
    <w:p w:rsidR="00C32B07"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z w:val="22"/>
          <w:szCs w:val="22"/>
        </w:rPr>
        <w:t>If the respondent is unable to provide the required response within fifteen-working-days, an extension may be requested, with the grounds for such noted.  Such request must be directed to the secretary of the ExSC within the fifteen-working-day deadline or the respondent shall forfeit the right to respond.</w:t>
      </w:r>
      <w:r w:rsidR="00A359DD">
        <w:rPr>
          <w:rFonts w:asciiTheme="minorHAnsi" w:hAnsiTheme="minorHAnsi"/>
          <w:sz w:val="22"/>
          <w:szCs w:val="22"/>
        </w:rPr>
        <w:t xml:space="preserve">  </w:t>
      </w:r>
      <w:r w:rsidR="009B134C" w:rsidRPr="002E1C5F">
        <w:rPr>
          <w:rFonts w:asciiTheme="minorHAnsi" w:hAnsiTheme="minorHAnsi"/>
          <w:sz w:val="22"/>
          <w:szCs w:val="22"/>
        </w:rPr>
        <w:t xml:space="preserve">Upon receipt of the response it shall be provided to the appellant for information only.  </w:t>
      </w:r>
      <w:r w:rsidR="009B134C" w:rsidRPr="002E1C5F">
        <w:rPr>
          <w:rFonts w:asciiTheme="minorHAnsi" w:hAnsiTheme="minorHAnsi" w:cs="Arial"/>
          <w:sz w:val="22"/>
          <w:szCs w:val="22"/>
        </w:rPr>
        <w:t>No reply to the response prior to the forthcoming hearing shall be permitted without a showing of good cause.</w:t>
      </w:r>
      <w:r w:rsidR="00A359DD">
        <w:rPr>
          <w:rFonts w:asciiTheme="minorHAnsi" w:hAnsiTheme="minorHAnsi" w:cs="Arial"/>
          <w:sz w:val="22"/>
          <w:szCs w:val="22"/>
        </w:rPr>
        <w:t xml:space="preserve">  </w:t>
      </w:r>
      <w:r w:rsidRPr="002E1C5F">
        <w:rPr>
          <w:rFonts w:asciiTheme="minorHAnsi" w:hAnsiTheme="minorHAnsi"/>
          <w:sz w:val="22"/>
          <w:szCs w:val="22"/>
        </w:rPr>
        <w:t xml:space="preserve">Extensions of time to submit </w:t>
      </w:r>
      <w:r w:rsidR="00A930A4" w:rsidRPr="002E1C5F">
        <w:rPr>
          <w:rFonts w:asciiTheme="minorHAnsi" w:hAnsiTheme="minorHAnsi"/>
          <w:sz w:val="22"/>
          <w:szCs w:val="22"/>
        </w:rPr>
        <w:t>a</w:t>
      </w:r>
      <w:r w:rsidRPr="002E1C5F">
        <w:rPr>
          <w:rFonts w:asciiTheme="minorHAnsi" w:hAnsiTheme="minorHAnsi"/>
          <w:sz w:val="22"/>
          <w:szCs w:val="22"/>
        </w:rPr>
        <w:t xml:space="preserve"> response may be granted at the discretion of the Chair of the ExSC, or, if the Chair is unavailable, the Vice Chair of the ExSC or the secretary of the ExSC.</w:t>
      </w:r>
    </w:p>
    <w:p w:rsidR="00116A17" w:rsidRPr="002E1C5F" w:rsidRDefault="00116A17" w:rsidP="002E1C5F">
      <w:pPr>
        <w:pStyle w:val="BodyText3"/>
        <w:spacing w:after="0"/>
        <w:jc w:val="both"/>
        <w:rPr>
          <w:rFonts w:asciiTheme="minorHAnsi" w:hAnsiTheme="minorHAnsi"/>
          <w:sz w:val="22"/>
          <w:szCs w:val="22"/>
        </w:rPr>
      </w:pPr>
    </w:p>
    <w:p w:rsidR="00116A17" w:rsidRPr="002E1C5F" w:rsidRDefault="00116A17" w:rsidP="002E1C5F">
      <w:pPr>
        <w:pStyle w:val="BodyText"/>
        <w:rPr>
          <w:rFonts w:asciiTheme="minorHAnsi" w:hAnsiTheme="minorHAnsi" w:cs="Arial"/>
          <w:b/>
          <w:sz w:val="22"/>
          <w:szCs w:val="22"/>
        </w:rPr>
      </w:pPr>
      <w:r w:rsidRPr="002E1C5F">
        <w:rPr>
          <w:rFonts w:asciiTheme="minorHAnsi" w:hAnsiTheme="minorHAnsi" w:cs="Arial"/>
          <w:b/>
          <w:sz w:val="22"/>
          <w:szCs w:val="22"/>
        </w:rPr>
        <w:t>17.4 Letters of support by non-parties to the appeal</w:t>
      </w:r>
    </w:p>
    <w:p w:rsidR="00116A17" w:rsidRPr="002E1C5F" w:rsidRDefault="00116A17" w:rsidP="002E1C5F">
      <w:pPr>
        <w:overflowPunct/>
        <w:autoSpaceDE/>
        <w:autoSpaceDN/>
        <w:adjustRightInd/>
        <w:jc w:val="both"/>
        <w:textAlignment w:val="auto"/>
        <w:rPr>
          <w:rFonts w:asciiTheme="minorHAnsi" w:hAnsiTheme="minorHAnsi" w:cs="Arial"/>
          <w:spacing w:val="5"/>
          <w:sz w:val="22"/>
          <w:szCs w:val="22"/>
        </w:rPr>
      </w:pPr>
      <w:r w:rsidRPr="002E1C5F">
        <w:rPr>
          <w:rStyle w:val="tgc"/>
          <w:rFonts w:asciiTheme="minorHAnsi" w:hAnsiTheme="minorHAnsi" w:cs="Arial"/>
          <w:color w:val="222222"/>
          <w:sz w:val="22"/>
          <w:szCs w:val="22"/>
          <w:lang w:val="en"/>
        </w:rPr>
        <w:t xml:space="preserve">A person or organization that is not a party to the appeal </w:t>
      </w:r>
      <w:r w:rsidRPr="002E1C5F">
        <w:rPr>
          <w:rFonts w:asciiTheme="minorHAnsi" w:hAnsiTheme="minorHAnsi" w:cs="Arial"/>
          <w:spacing w:val="5"/>
          <w:sz w:val="22"/>
          <w:szCs w:val="22"/>
        </w:rPr>
        <w:t xml:space="preserve">may submit a letter of support for a position taken by the appellant or respondent to the appeal by contacting that party and requesting that such a letter be included in that party’s formal appeals brief or response.  </w:t>
      </w:r>
    </w:p>
    <w:p w:rsidR="00116A17" w:rsidRPr="00EB7260" w:rsidRDefault="00116A17" w:rsidP="002E1C5F">
      <w:pPr>
        <w:jc w:val="both"/>
        <w:rPr>
          <w:rFonts w:asciiTheme="minorHAnsi" w:hAnsiTheme="minorHAnsi" w:cs="Arial"/>
          <w:spacing w:val="5"/>
        </w:rPr>
      </w:pPr>
    </w:p>
    <w:p w:rsidR="00116A17" w:rsidRPr="002E1C5F" w:rsidRDefault="00116A17" w:rsidP="002E1C5F">
      <w:pPr>
        <w:jc w:val="both"/>
        <w:rPr>
          <w:rFonts w:asciiTheme="minorHAnsi" w:hAnsiTheme="minorHAnsi" w:cs="Arial"/>
          <w:spacing w:val="5"/>
          <w:sz w:val="22"/>
          <w:szCs w:val="22"/>
        </w:rPr>
      </w:pPr>
      <w:r w:rsidRPr="002E1C5F">
        <w:rPr>
          <w:rFonts w:asciiTheme="minorHAnsi" w:hAnsiTheme="minorHAnsi" w:cs="Arial"/>
          <w:spacing w:val="5"/>
          <w:sz w:val="22"/>
          <w:szCs w:val="22"/>
        </w:rPr>
        <w:t>Such party-supporting letters shall be clearly marked as such, may not include new evidence, may not exceed three single-space pages in length and may address procedural issues only.  Letters not meeting the requirements of this section will not be accepted without the approval of the ExSC Chair or Vice Chair.  Submitters of such letters do not have any special standing with respect to ANSI’s appeals processes, are not considered parties to the appeal and do not have the right to address the adjudicating body at the hearing on the matter.</w:t>
      </w:r>
    </w:p>
    <w:p w:rsidR="00116A17" w:rsidRPr="002E1C5F" w:rsidRDefault="00116A17" w:rsidP="002E1C5F">
      <w:pPr>
        <w:pStyle w:val="BodyText3"/>
        <w:spacing w:after="0"/>
        <w:jc w:val="both"/>
        <w:rPr>
          <w:rFonts w:asciiTheme="minorHAnsi" w:hAnsiTheme="minorHAnsi"/>
          <w:sz w:val="22"/>
          <w:szCs w:val="22"/>
        </w:rPr>
      </w:pPr>
    </w:p>
    <w:p w:rsidR="00C32B07" w:rsidRPr="002E1C5F" w:rsidRDefault="00116A17" w:rsidP="002E1C5F">
      <w:pPr>
        <w:pStyle w:val="BodyText3"/>
        <w:spacing w:after="0"/>
        <w:jc w:val="both"/>
        <w:rPr>
          <w:rFonts w:asciiTheme="minorHAnsi" w:hAnsiTheme="minorHAnsi"/>
          <w:b/>
          <w:sz w:val="22"/>
          <w:szCs w:val="22"/>
        </w:rPr>
      </w:pPr>
      <w:r w:rsidRPr="002E1C5F">
        <w:rPr>
          <w:rFonts w:asciiTheme="minorHAnsi" w:hAnsiTheme="minorHAnsi"/>
          <w:b/>
          <w:sz w:val="22"/>
          <w:szCs w:val="22"/>
        </w:rPr>
        <w:t>17.5</w:t>
      </w:r>
      <w:r w:rsidR="00C32B07" w:rsidRPr="002E1C5F">
        <w:rPr>
          <w:rFonts w:asciiTheme="minorHAnsi" w:hAnsiTheme="minorHAnsi"/>
          <w:b/>
          <w:sz w:val="22"/>
          <w:szCs w:val="22"/>
        </w:rPr>
        <w:t xml:space="preserve">  Hearing</w:t>
      </w:r>
    </w:p>
    <w:p w:rsidR="00D33FC1" w:rsidRPr="002E1C5F" w:rsidRDefault="00D33FC1" w:rsidP="002E1C5F">
      <w:pPr>
        <w:pStyle w:val="BodyText3"/>
        <w:spacing w:after="0"/>
        <w:jc w:val="both"/>
        <w:rPr>
          <w:rFonts w:asciiTheme="minorHAnsi" w:hAnsiTheme="minorHAnsi" w:cs="Arial"/>
          <w:sz w:val="22"/>
          <w:szCs w:val="22"/>
        </w:rPr>
      </w:pPr>
      <w:r w:rsidRPr="002E1C5F">
        <w:rPr>
          <w:rFonts w:asciiTheme="minorHAnsi" w:hAnsiTheme="minorHAnsi" w:cs="Arial"/>
          <w:sz w:val="22"/>
          <w:szCs w:val="22"/>
        </w:rPr>
        <w:t xml:space="preserve">The secretary of the ExSC shall establish a panel to hear the appeal, subject to applicable conflict of interest procedures.  </w:t>
      </w:r>
    </w:p>
    <w:p w:rsidR="00D33FC1" w:rsidRPr="00EB7260" w:rsidRDefault="00D33FC1" w:rsidP="002E1C5F">
      <w:pPr>
        <w:pStyle w:val="BodyText3"/>
        <w:spacing w:after="0"/>
        <w:jc w:val="both"/>
        <w:rPr>
          <w:rFonts w:asciiTheme="minorHAnsi" w:hAnsiTheme="minorHAnsi" w:cs="Arial"/>
          <w:sz w:val="20"/>
          <w:szCs w:val="20"/>
        </w:rPr>
      </w:pPr>
    </w:p>
    <w:p w:rsidR="00D33FC1" w:rsidRPr="002E1C5F" w:rsidRDefault="00D33FC1" w:rsidP="002E1C5F">
      <w:pPr>
        <w:pStyle w:val="PlainText"/>
        <w:jc w:val="both"/>
        <w:rPr>
          <w:rFonts w:asciiTheme="minorHAnsi" w:hAnsiTheme="minorHAnsi" w:cs="Arial"/>
        </w:rPr>
      </w:pPr>
      <w:r w:rsidRPr="002E1C5F">
        <w:rPr>
          <w:rFonts w:asciiTheme="minorHAnsi" w:hAnsiTheme="minorHAnsi" w:cs="Arial"/>
        </w:rPr>
        <w:t>A hearing date for an appeal shall be set by the secretary of the ExSC after consultation with the Chair.  However, a later date may be scheduled if mutually agreeable to the participants in the hearing.  All parties shall be given at least fifteen-working-days notice of the hearing date.  Panel members shall receive copies of the appeals record at least fifteen-working-days prior to the date of the appeals hearing.  The names and affiliation of all speakers and any observers must be prov</w:t>
      </w:r>
      <w:r w:rsidR="001028F6" w:rsidRPr="002E1C5F">
        <w:rPr>
          <w:rFonts w:asciiTheme="minorHAnsi" w:hAnsiTheme="minorHAnsi" w:cs="Arial"/>
        </w:rPr>
        <w:t>ided to the secretary of the ExSC</w:t>
      </w:r>
      <w:r w:rsidRPr="002E1C5F">
        <w:rPr>
          <w:rFonts w:asciiTheme="minorHAnsi" w:hAnsiTheme="minorHAnsi" w:cs="Arial"/>
        </w:rPr>
        <w:t xml:space="preserve"> in advance of the hearing.</w:t>
      </w:r>
    </w:p>
    <w:p w:rsidR="00217EFE" w:rsidRPr="00EB7260" w:rsidRDefault="00217EFE" w:rsidP="002E1C5F">
      <w:pPr>
        <w:rPr>
          <w:rFonts w:asciiTheme="minorHAnsi" w:hAnsiTheme="minorHAnsi"/>
        </w:rPr>
      </w:pPr>
    </w:p>
    <w:p w:rsidR="00254C04" w:rsidRPr="002E1C5F" w:rsidRDefault="00254C04" w:rsidP="002E1C5F">
      <w:pPr>
        <w:pStyle w:val="PlainText"/>
        <w:jc w:val="both"/>
        <w:rPr>
          <w:rFonts w:asciiTheme="minorHAnsi" w:hAnsiTheme="minorHAnsi" w:cs="Arial"/>
        </w:rPr>
      </w:pPr>
      <w:r w:rsidRPr="002E1C5F">
        <w:rPr>
          <w:rFonts w:asciiTheme="minorHAnsi" w:hAnsiTheme="minorHAnsi" w:cs="Arial"/>
          <w:iCs/>
        </w:rPr>
        <w:t>At the hearing, the appellant’s position shall be presented first, followed by the respondent. Each side is then allowed to respond until their total allotted time is exhausted.  A half hour total, for the initial presentation and subsequent responses, is allotted for each side, with a limit of three speakers per side. Additional time is allotted for a question and answer session directed by the panel.  At the hearing, speakers are not permitted to make assertions about facts or issues not in the record.  At the close of the question and answer period, the appeals panel shall go into executive (closed) session for the purpose of arriving at a decision.</w:t>
      </w:r>
      <w:r w:rsidRPr="002E1C5F">
        <w:rPr>
          <w:rFonts w:asciiTheme="minorHAnsi" w:hAnsiTheme="minorHAnsi" w:cs="Arial"/>
        </w:rPr>
        <w:t xml:space="preserve"> </w:t>
      </w:r>
    </w:p>
    <w:p w:rsidR="00254C04" w:rsidRPr="008E3EA0" w:rsidRDefault="00254C04" w:rsidP="002E1C5F">
      <w:pPr>
        <w:pStyle w:val="BodyText3"/>
        <w:spacing w:after="0"/>
        <w:jc w:val="both"/>
        <w:rPr>
          <w:rFonts w:asciiTheme="minorHAnsi" w:hAnsiTheme="minorHAnsi" w:cs="Arial"/>
          <w:sz w:val="20"/>
          <w:szCs w:val="20"/>
        </w:rPr>
      </w:pPr>
    </w:p>
    <w:p w:rsidR="00C32B07" w:rsidRPr="002E1C5F" w:rsidRDefault="00C32B07" w:rsidP="002E1C5F">
      <w:pPr>
        <w:pStyle w:val="PlainText"/>
        <w:jc w:val="both"/>
        <w:rPr>
          <w:rFonts w:asciiTheme="minorHAnsi" w:hAnsiTheme="minorHAnsi" w:cs="Arial"/>
        </w:rPr>
      </w:pPr>
      <w:r w:rsidRPr="002E1C5F">
        <w:rPr>
          <w:rFonts w:asciiTheme="minorHAnsi" w:hAnsiTheme="minorHAnsi" w:cs="Arial"/>
        </w:rPr>
        <w:t>Should any party at interest not be present at the hearing, the decision of the ExSC panel shall be based on the presentations made by the parties that are present at the hearing in addition to the written submissions on record.</w:t>
      </w:r>
    </w:p>
    <w:p w:rsidR="002E1C5F" w:rsidRPr="002E1C5F" w:rsidRDefault="002E1C5F" w:rsidP="002E1C5F">
      <w:pPr>
        <w:pStyle w:val="PlainText"/>
        <w:jc w:val="both"/>
        <w:rPr>
          <w:rFonts w:asciiTheme="minorHAnsi" w:hAnsiTheme="minorHAnsi" w:cs="Arial"/>
        </w:rPr>
      </w:pPr>
    </w:p>
    <w:p w:rsidR="00C32B07" w:rsidRPr="002E1C5F" w:rsidRDefault="00C60D3B" w:rsidP="002E1C5F">
      <w:pPr>
        <w:pStyle w:val="PlainText"/>
        <w:jc w:val="both"/>
        <w:rPr>
          <w:rFonts w:asciiTheme="minorHAnsi" w:hAnsiTheme="minorHAnsi" w:cs="Arial"/>
          <w:b/>
        </w:rPr>
      </w:pPr>
      <w:r w:rsidRPr="002E1C5F">
        <w:rPr>
          <w:rFonts w:asciiTheme="minorHAnsi" w:hAnsiTheme="minorHAnsi" w:cs="Arial"/>
          <w:b/>
        </w:rPr>
        <w:t>17.</w:t>
      </w:r>
      <w:r w:rsidR="00116A17" w:rsidRPr="002E1C5F">
        <w:rPr>
          <w:rFonts w:asciiTheme="minorHAnsi" w:hAnsiTheme="minorHAnsi" w:cs="Arial"/>
          <w:b/>
        </w:rPr>
        <w:t>6</w:t>
      </w:r>
      <w:r w:rsidRPr="002E1C5F">
        <w:rPr>
          <w:rFonts w:asciiTheme="minorHAnsi" w:hAnsiTheme="minorHAnsi" w:cs="Arial"/>
          <w:b/>
        </w:rPr>
        <w:t xml:space="preserve"> Decision</w:t>
      </w:r>
    </w:p>
    <w:p w:rsidR="00C32B07"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z w:val="22"/>
          <w:szCs w:val="22"/>
        </w:rPr>
        <w:t>Decisions of ExSC appeals panels shall require a majority vote of the panel, shall represent the decision of the ExSC, and shall be provided to the ExSC for their information.  The Secretary of the ExSC shall notify in writing both the appellant and the respondent of the decision of the ExSC and provide a short statement identifying the basis for the decision.  The ExSC action date will be the date of notification.</w:t>
      </w:r>
      <w:r w:rsidR="00590372" w:rsidRPr="002E1C5F">
        <w:rPr>
          <w:rFonts w:asciiTheme="minorHAnsi" w:hAnsiTheme="minorHAnsi"/>
          <w:sz w:val="22"/>
          <w:szCs w:val="22"/>
        </w:rPr>
        <w:t xml:space="preserve"> </w:t>
      </w:r>
      <w:r w:rsidRPr="002E1C5F">
        <w:rPr>
          <w:rFonts w:asciiTheme="minorHAnsi" w:hAnsiTheme="minorHAnsi"/>
          <w:sz w:val="22"/>
          <w:szCs w:val="22"/>
        </w:rPr>
        <w:t xml:space="preserve">The outcome of the appeal shall be announced in </w:t>
      </w:r>
      <w:r w:rsidRPr="002E1C5F">
        <w:rPr>
          <w:rFonts w:asciiTheme="minorHAnsi" w:hAnsiTheme="minorHAnsi"/>
          <w:i/>
          <w:sz w:val="22"/>
          <w:szCs w:val="22"/>
        </w:rPr>
        <w:t>Standards Action</w:t>
      </w:r>
      <w:r w:rsidRPr="002E1C5F">
        <w:rPr>
          <w:rFonts w:asciiTheme="minorHAnsi" w:hAnsiTheme="minorHAnsi"/>
          <w:sz w:val="22"/>
          <w:szCs w:val="22"/>
        </w:rPr>
        <w:t xml:space="preserve">. </w:t>
      </w:r>
    </w:p>
    <w:p w:rsidR="00C32B07" w:rsidRPr="002E1C5F" w:rsidRDefault="00C32B07" w:rsidP="002E1C5F">
      <w:pPr>
        <w:pStyle w:val="BodyText3"/>
        <w:spacing w:after="0"/>
        <w:jc w:val="both"/>
        <w:rPr>
          <w:rFonts w:asciiTheme="minorHAnsi" w:hAnsiTheme="minorHAnsi"/>
          <w:sz w:val="22"/>
          <w:szCs w:val="22"/>
        </w:rPr>
      </w:pPr>
      <w:r w:rsidRPr="002E1C5F">
        <w:rPr>
          <w:rFonts w:asciiTheme="minorHAnsi" w:hAnsiTheme="minorHAnsi"/>
          <w:sz w:val="22"/>
          <w:szCs w:val="22"/>
        </w:rPr>
        <w:t xml:space="preserve">  </w:t>
      </w:r>
    </w:p>
    <w:p w:rsidR="00E77055" w:rsidRPr="002E1C5F" w:rsidRDefault="00E77055" w:rsidP="002E1C5F">
      <w:pPr>
        <w:overflowPunct/>
        <w:autoSpaceDE/>
        <w:autoSpaceDN/>
        <w:adjustRightInd/>
        <w:textAlignment w:val="auto"/>
        <w:rPr>
          <w:rFonts w:asciiTheme="minorHAnsi" w:hAnsiTheme="minorHAnsi"/>
          <w:b/>
          <w:sz w:val="22"/>
          <w:szCs w:val="22"/>
        </w:rPr>
      </w:pPr>
      <w:bookmarkStart w:id="41" w:name="_Toc63218090"/>
      <w:bookmarkStart w:id="42" w:name="_Toc63218175"/>
      <w:bookmarkStart w:id="43" w:name="_Toc63218216"/>
      <w:bookmarkStart w:id="44" w:name="_Toc503325408"/>
      <w:bookmarkStart w:id="45" w:name="_Toc503761591"/>
      <w:bookmarkStart w:id="46" w:name="_Toc535812420"/>
      <w:bookmarkStart w:id="47" w:name="_Toc535812595"/>
      <w:bookmarkStart w:id="48" w:name="_Toc535812708"/>
      <w:bookmarkStart w:id="49" w:name="_Toc23134449"/>
      <w:bookmarkStart w:id="50" w:name="_Toc23134576"/>
      <w:bookmarkStart w:id="51" w:name="_Toc25565194"/>
      <w:bookmarkStart w:id="52" w:name="_Toc36538492"/>
      <w:bookmarkStart w:id="53" w:name="_Toc42491188"/>
      <w:r w:rsidRPr="002E1C5F">
        <w:rPr>
          <w:rFonts w:asciiTheme="minorHAnsi" w:hAnsiTheme="minorHAnsi"/>
          <w:b/>
          <w:sz w:val="22"/>
          <w:szCs w:val="22"/>
        </w:rPr>
        <w:t>18   ExSC Consideration of Complaints against ANSI Audited Designators</w:t>
      </w:r>
      <w:bookmarkEnd w:id="41"/>
      <w:bookmarkEnd w:id="42"/>
      <w:bookmarkEnd w:id="43"/>
      <w:r w:rsidRPr="002E1C5F">
        <w:rPr>
          <w:rFonts w:asciiTheme="minorHAnsi" w:hAnsiTheme="minorHAnsi"/>
          <w:b/>
          <w:sz w:val="22"/>
          <w:szCs w:val="22"/>
        </w:rPr>
        <w:t xml:space="preserve"> </w:t>
      </w:r>
    </w:p>
    <w:p w:rsidR="00E77055" w:rsidRPr="002E1C5F" w:rsidRDefault="00E77055" w:rsidP="002E1C5F">
      <w:pPr>
        <w:pStyle w:val="BodyText3"/>
        <w:spacing w:after="0"/>
        <w:jc w:val="both"/>
        <w:rPr>
          <w:rFonts w:asciiTheme="minorHAnsi" w:hAnsiTheme="minorHAnsi"/>
          <w:strike/>
          <w:sz w:val="22"/>
          <w:szCs w:val="22"/>
        </w:rPr>
      </w:pPr>
      <w:r w:rsidRPr="002E1C5F">
        <w:rPr>
          <w:rFonts w:asciiTheme="minorHAnsi" w:hAnsiTheme="minorHAnsi"/>
          <w:sz w:val="22"/>
          <w:szCs w:val="22"/>
        </w:rPr>
        <w:t xml:space="preserve">If a formal complaint is lodged against an Audited Designator, and said complaint relates to whether or not the developer should remain ANSI-accredited or retain the status of Audited Designator, the Executive Committee of the ExSC, in their discretion, shall determine whether such a complaint should be processed in accordance with (a) through (f) below or clause </w:t>
      </w:r>
      <w:r w:rsidRPr="002E1C5F">
        <w:rPr>
          <w:rFonts w:asciiTheme="minorHAnsi" w:hAnsiTheme="minorHAnsi"/>
          <w:i/>
          <w:sz w:val="22"/>
          <w:szCs w:val="22"/>
        </w:rPr>
        <w:t>17 ExSC hearing of appeals</w:t>
      </w:r>
      <w:r w:rsidRPr="002E1C5F">
        <w:rPr>
          <w:rFonts w:asciiTheme="minorHAnsi" w:hAnsiTheme="minorHAnsi"/>
          <w:sz w:val="22"/>
          <w:szCs w:val="22"/>
        </w:rPr>
        <w:t xml:space="preserve"> of the </w:t>
      </w:r>
      <w:r w:rsidRPr="002E1C5F">
        <w:rPr>
          <w:rFonts w:asciiTheme="minorHAnsi" w:hAnsiTheme="minorHAnsi"/>
          <w:i/>
          <w:sz w:val="22"/>
          <w:szCs w:val="22"/>
        </w:rPr>
        <w:t>Operating Procedures of the ANSI Executive Standards Council</w:t>
      </w:r>
      <w:r w:rsidRPr="002E1C5F">
        <w:rPr>
          <w:rFonts w:asciiTheme="minorHAnsi" w:hAnsiTheme="minorHAnsi"/>
          <w:sz w:val="22"/>
          <w:szCs w:val="22"/>
        </w:rPr>
        <w:t xml:space="preserve">.  </w:t>
      </w:r>
    </w:p>
    <w:p w:rsidR="00E77055" w:rsidRPr="00EB7260" w:rsidRDefault="00E77055" w:rsidP="002E1C5F">
      <w:pPr>
        <w:pStyle w:val="BodyText3"/>
        <w:spacing w:after="0"/>
        <w:jc w:val="both"/>
        <w:rPr>
          <w:rFonts w:asciiTheme="minorHAnsi" w:hAnsiTheme="minorHAnsi"/>
          <w:strike/>
          <w:sz w:val="20"/>
          <w:szCs w:val="20"/>
        </w:rPr>
      </w:pPr>
    </w:p>
    <w:p w:rsidR="00E77055" w:rsidRPr="002E1C5F" w:rsidRDefault="00E77055" w:rsidP="002E1C5F">
      <w:pPr>
        <w:pStyle w:val="BodyText3"/>
        <w:spacing w:after="0"/>
        <w:jc w:val="both"/>
        <w:rPr>
          <w:rFonts w:asciiTheme="minorHAnsi" w:hAnsiTheme="minorHAnsi"/>
          <w:sz w:val="22"/>
          <w:szCs w:val="22"/>
        </w:rPr>
      </w:pPr>
      <w:r w:rsidRPr="002E1C5F">
        <w:rPr>
          <w:rFonts w:asciiTheme="minorHAnsi" w:hAnsiTheme="minorHAnsi"/>
          <w:sz w:val="22"/>
          <w:szCs w:val="22"/>
        </w:rPr>
        <w:t>If a formal complaint is lodged against an Audited Designator, and if (i) the complaint relates to one or more specific approved American National Standards and (ii) the complainant has completed the appeals process(es) available at the Audited Designator, the ExSC shall handle the complaint in accordance with (a) through (f) below.</w:t>
      </w:r>
    </w:p>
    <w:p w:rsidR="00E77055" w:rsidRPr="00EB7260" w:rsidRDefault="00E77055" w:rsidP="002E1C5F">
      <w:pPr>
        <w:pStyle w:val="BodyText3"/>
        <w:spacing w:after="0"/>
        <w:jc w:val="both"/>
        <w:rPr>
          <w:rFonts w:asciiTheme="minorHAnsi" w:hAnsiTheme="minorHAnsi"/>
        </w:rPr>
      </w:pPr>
    </w:p>
    <w:p w:rsidR="00E77055" w:rsidRPr="002E1C5F" w:rsidRDefault="00E77055" w:rsidP="002E1C5F">
      <w:pPr>
        <w:pStyle w:val="BodyText3"/>
        <w:spacing w:after="0"/>
        <w:jc w:val="both"/>
        <w:rPr>
          <w:rFonts w:asciiTheme="minorHAnsi" w:hAnsiTheme="minorHAnsi"/>
          <w:sz w:val="22"/>
          <w:szCs w:val="22"/>
        </w:rPr>
      </w:pPr>
      <w:r w:rsidRPr="002E1C5F">
        <w:rPr>
          <w:rFonts w:asciiTheme="minorHAnsi" w:hAnsiTheme="minorHAnsi"/>
          <w:sz w:val="22"/>
          <w:szCs w:val="22"/>
        </w:rPr>
        <w:t xml:space="preserve">(a) </w:t>
      </w:r>
      <w:r w:rsidRPr="002E1C5F">
        <w:rPr>
          <w:rFonts w:asciiTheme="minorHAnsi" w:hAnsiTheme="minorHAnsi"/>
          <w:sz w:val="22"/>
          <w:szCs w:val="22"/>
        </w:rPr>
        <w:tab/>
        <w:t xml:space="preserve">Upon receipt of a formal complaint, the ExSC shall review the complaint. </w:t>
      </w:r>
    </w:p>
    <w:p w:rsidR="00E77055" w:rsidRPr="002E1C5F" w:rsidRDefault="00E77055" w:rsidP="002E1C5F">
      <w:pPr>
        <w:pStyle w:val="BodyText3"/>
        <w:spacing w:after="0"/>
        <w:ind w:left="720"/>
        <w:jc w:val="both"/>
        <w:rPr>
          <w:rFonts w:asciiTheme="minorHAnsi" w:hAnsiTheme="minorHAnsi"/>
          <w:sz w:val="22"/>
          <w:szCs w:val="22"/>
        </w:rPr>
      </w:pPr>
      <w:r w:rsidRPr="002E1C5F">
        <w:rPr>
          <w:rFonts w:asciiTheme="minorHAnsi" w:hAnsiTheme="minorHAnsi"/>
          <w:sz w:val="22"/>
          <w:szCs w:val="22"/>
        </w:rPr>
        <w:t xml:space="preserve">1) If the complaint has not been submitted to ANSI (i) within 30 days after the complainant completed the appeals process(es) and received the final determination of the complainant’s appeal at the Audited Designator or (ii) otherwise within a reasonable time of the challenged action of the Audited Designator, the ExSC shall, unless there are compelling circumstances, dismiss the complaint.  </w:t>
      </w:r>
    </w:p>
    <w:p w:rsidR="00E77055" w:rsidRPr="002E1C5F" w:rsidRDefault="00E77055" w:rsidP="002E1C5F">
      <w:pPr>
        <w:pStyle w:val="BodyText3"/>
        <w:spacing w:after="0"/>
        <w:ind w:left="720"/>
        <w:jc w:val="both"/>
        <w:rPr>
          <w:rFonts w:asciiTheme="minorHAnsi" w:hAnsiTheme="minorHAnsi"/>
          <w:sz w:val="22"/>
          <w:szCs w:val="22"/>
        </w:rPr>
      </w:pPr>
      <w:r w:rsidRPr="002E1C5F">
        <w:rPr>
          <w:rFonts w:asciiTheme="minorHAnsi" w:hAnsiTheme="minorHAnsi"/>
          <w:sz w:val="22"/>
          <w:szCs w:val="22"/>
        </w:rPr>
        <w:t xml:space="preserve">2) If the complaint does not (i) specifically allege that the Audited Designator violated any of its accredited procedures and that any related appeals decision issued by the Audited Designator was clearly erroneous, and (ii) provide sufficient substantiation of facts to support such allegations to establish a </w:t>
      </w:r>
      <w:r w:rsidRPr="002E1C5F">
        <w:rPr>
          <w:rFonts w:asciiTheme="minorHAnsi" w:hAnsiTheme="minorHAnsi"/>
          <w:i/>
          <w:sz w:val="22"/>
          <w:szCs w:val="22"/>
        </w:rPr>
        <w:t>prima facie</w:t>
      </w:r>
      <w:r w:rsidRPr="002E1C5F">
        <w:rPr>
          <w:rFonts w:asciiTheme="minorHAnsi" w:hAnsiTheme="minorHAnsi"/>
          <w:sz w:val="22"/>
          <w:szCs w:val="22"/>
        </w:rPr>
        <w:t xml:space="preserve"> case, the ExSC shall dismiss the complaint.</w:t>
      </w:r>
    </w:p>
    <w:p w:rsidR="00E77055" w:rsidRPr="002E1C5F" w:rsidRDefault="00E77055" w:rsidP="002E1C5F">
      <w:pPr>
        <w:pStyle w:val="BodyText3"/>
        <w:spacing w:after="0"/>
        <w:ind w:left="720"/>
        <w:jc w:val="both"/>
        <w:rPr>
          <w:rFonts w:asciiTheme="minorHAnsi" w:hAnsiTheme="minorHAnsi"/>
          <w:sz w:val="22"/>
          <w:szCs w:val="22"/>
        </w:rPr>
      </w:pPr>
      <w:r w:rsidRPr="002E1C5F">
        <w:rPr>
          <w:rFonts w:asciiTheme="minorHAnsi" w:hAnsiTheme="minorHAnsi"/>
          <w:sz w:val="22"/>
          <w:szCs w:val="22"/>
        </w:rPr>
        <w:t>3) If the complaint is technical in nature or relates to the content of a standard, the ExSC shall dismiss the complaint.</w:t>
      </w:r>
    </w:p>
    <w:p w:rsidR="00E77055" w:rsidRPr="002E1C5F" w:rsidRDefault="00E77055" w:rsidP="002E1C5F">
      <w:pPr>
        <w:pStyle w:val="BodyText3"/>
        <w:spacing w:after="0"/>
        <w:ind w:left="720" w:hanging="720"/>
        <w:jc w:val="both"/>
        <w:rPr>
          <w:rFonts w:asciiTheme="minorHAnsi" w:hAnsiTheme="minorHAnsi"/>
          <w:sz w:val="22"/>
          <w:szCs w:val="22"/>
        </w:rPr>
      </w:pPr>
      <w:r w:rsidRPr="002E1C5F">
        <w:rPr>
          <w:rFonts w:asciiTheme="minorHAnsi" w:hAnsiTheme="minorHAnsi"/>
          <w:sz w:val="22"/>
          <w:szCs w:val="22"/>
        </w:rPr>
        <w:t xml:space="preserve">(b)  </w:t>
      </w:r>
      <w:r w:rsidRPr="002E1C5F">
        <w:rPr>
          <w:rFonts w:asciiTheme="minorHAnsi" w:hAnsiTheme="minorHAnsi"/>
          <w:sz w:val="22"/>
          <w:szCs w:val="22"/>
        </w:rPr>
        <w:tab/>
        <w:t>If the complaint is not dismissed pursuant to (a), the ExSC shall send a copy of the complaint to the Audited Designator and request a response to the allegations in the complaint.  The ExSC, in its discretion, may ask the Audited Designator either for a general response or, if the ExSC is concerned with only certain of the allegations raised in the complaint, it may request a more limited response only to those areas of concern.</w:t>
      </w:r>
    </w:p>
    <w:p w:rsidR="00E77055" w:rsidRPr="002E1C5F" w:rsidRDefault="00E77055" w:rsidP="002E1C5F">
      <w:pPr>
        <w:pStyle w:val="BodyText3"/>
        <w:spacing w:after="0"/>
        <w:ind w:left="720" w:hanging="720"/>
        <w:jc w:val="both"/>
        <w:rPr>
          <w:rFonts w:asciiTheme="minorHAnsi" w:hAnsiTheme="minorHAnsi"/>
          <w:sz w:val="22"/>
          <w:szCs w:val="22"/>
        </w:rPr>
      </w:pPr>
      <w:r w:rsidRPr="002E1C5F">
        <w:rPr>
          <w:rFonts w:asciiTheme="minorHAnsi" w:hAnsiTheme="minorHAnsi"/>
          <w:sz w:val="22"/>
          <w:szCs w:val="22"/>
        </w:rPr>
        <w:t xml:space="preserve">(c)  </w:t>
      </w:r>
      <w:r w:rsidRPr="002E1C5F">
        <w:rPr>
          <w:rFonts w:asciiTheme="minorHAnsi" w:hAnsiTheme="minorHAnsi"/>
          <w:sz w:val="22"/>
          <w:szCs w:val="22"/>
        </w:rPr>
        <w:tab/>
        <w:t xml:space="preserve">Upon receipt of the response from the Audited Designator, the ExSC shall do one of the following:  </w:t>
      </w:r>
    </w:p>
    <w:p w:rsidR="00E77055" w:rsidRPr="002E1C5F" w:rsidRDefault="00E77055" w:rsidP="002E1C5F">
      <w:pPr>
        <w:pStyle w:val="BodyText3"/>
        <w:spacing w:after="0"/>
        <w:ind w:left="720"/>
        <w:jc w:val="both"/>
        <w:rPr>
          <w:rFonts w:asciiTheme="minorHAnsi" w:hAnsiTheme="minorHAnsi"/>
          <w:sz w:val="22"/>
          <w:szCs w:val="22"/>
        </w:rPr>
      </w:pPr>
      <w:r w:rsidRPr="002E1C5F">
        <w:rPr>
          <w:rFonts w:asciiTheme="minorHAnsi" w:hAnsiTheme="minorHAnsi"/>
          <w:sz w:val="22"/>
          <w:szCs w:val="22"/>
        </w:rPr>
        <w:t>1) If it determines that the complaint and the response taken together do not support a claim that the Audited Designator has violated its procedures, it shall dismiss the complaint.</w:t>
      </w:r>
    </w:p>
    <w:p w:rsidR="00E77055" w:rsidRPr="002E1C5F" w:rsidRDefault="00E77055" w:rsidP="002E1C5F">
      <w:pPr>
        <w:pStyle w:val="BodyText3"/>
        <w:spacing w:after="0"/>
        <w:ind w:left="720"/>
        <w:jc w:val="both"/>
        <w:rPr>
          <w:rFonts w:asciiTheme="minorHAnsi" w:hAnsiTheme="minorHAnsi"/>
          <w:sz w:val="22"/>
          <w:szCs w:val="22"/>
        </w:rPr>
      </w:pPr>
      <w:r w:rsidRPr="002E1C5F">
        <w:rPr>
          <w:rFonts w:asciiTheme="minorHAnsi" w:hAnsiTheme="minorHAnsi"/>
          <w:sz w:val="22"/>
          <w:szCs w:val="22"/>
        </w:rPr>
        <w:t>2) If it determines that the complaint raises issues that merit further review, it shall refer the complaint with any special instructions to the audit team at the next regularly scheduled audit or take other appropriate action such as the scheduling of a hearing.</w:t>
      </w:r>
    </w:p>
    <w:p w:rsidR="00E77055" w:rsidRPr="002E1C5F" w:rsidRDefault="00E77055" w:rsidP="002E1C5F">
      <w:pPr>
        <w:pStyle w:val="BodyText3"/>
        <w:spacing w:after="0"/>
        <w:ind w:left="720"/>
        <w:jc w:val="both"/>
        <w:rPr>
          <w:rFonts w:asciiTheme="minorHAnsi" w:hAnsiTheme="minorHAnsi"/>
          <w:sz w:val="22"/>
          <w:szCs w:val="22"/>
        </w:rPr>
      </w:pPr>
      <w:r w:rsidRPr="002E1C5F">
        <w:rPr>
          <w:rFonts w:asciiTheme="minorHAnsi" w:hAnsiTheme="minorHAnsi"/>
          <w:sz w:val="22"/>
          <w:szCs w:val="22"/>
        </w:rPr>
        <w:t>3) If it determines that substantial and material reasons exist indicating immediate action may be necessary, it shall order an audit for cause or take other appropriate action such as initiating the withdrawal of accreditation or of the developer’s Audited Designator status.</w:t>
      </w:r>
    </w:p>
    <w:p w:rsidR="00E77055" w:rsidRPr="002E1C5F" w:rsidRDefault="00E77055" w:rsidP="002E1C5F">
      <w:pPr>
        <w:pStyle w:val="BodyText3"/>
        <w:spacing w:after="0"/>
        <w:ind w:left="720" w:hanging="720"/>
        <w:jc w:val="both"/>
        <w:rPr>
          <w:rFonts w:asciiTheme="minorHAnsi" w:hAnsiTheme="minorHAnsi"/>
          <w:sz w:val="22"/>
          <w:szCs w:val="22"/>
        </w:rPr>
      </w:pPr>
      <w:r w:rsidRPr="002E1C5F">
        <w:rPr>
          <w:rFonts w:asciiTheme="minorHAnsi" w:hAnsiTheme="minorHAnsi"/>
          <w:sz w:val="22"/>
          <w:szCs w:val="22"/>
        </w:rPr>
        <w:t xml:space="preserve">(d)  </w:t>
      </w:r>
      <w:r w:rsidRPr="002E1C5F">
        <w:rPr>
          <w:rFonts w:asciiTheme="minorHAnsi" w:hAnsiTheme="minorHAnsi"/>
          <w:sz w:val="22"/>
          <w:szCs w:val="22"/>
        </w:rPr>
        <w:tab/>
        <w:t xml:space="preserve">Any audit for cause shall be limited in scope to that which is necessary to reasonably investigate the complaint.  Such audits, where appropriate, may be handled </w:t>
      </w:r>
      <w:r w:rsidR="002E1C5F">
        <w:rPr>
          <w:rFonts w:asciiTheme="minorHAnsi" w:hAnsiTheme="minorHAnsi"/>
          <w:sz w:val="22"/>
          <w:szCs w:val="22"/>
        </w:rPr>
        <w:t>remotely</w:t>
      </w:r>
      <w:r w:rsidRPr="002E1C5F">
        <w:rPr>
          <w:rFonts w:asciiTheme="minorHAnsi" w:hAnsiTheme="minorHAnsi"/>
          <w:sz w:val="22"/>
          <w:szCs w:val="22"/>
        </w:rPr>
        <w:t>, rather than through an on-site visit.</w:t>
      </w:r>
    </w:p>
    <w:p w:rsidR="00E77055" w:rsidRPr="002E1C5F" w:rsidRDefault="00E77055" w:rsidP="002E1C5F">
      <w:pPr>
        <w:pStyle w:val="BodyText3"/>
        <w:spacing w:after="0"/>
        <w:ind w:left="720" w:hanging="720"/>
        <w:jc w:val="both"/>
        <w:rPr>
          <w:rFonts w:asciiTheme="minorHAnsi" w:hAnsiTheme="minorHAnsi"/>
          <w:sz w:val="22"/>
          <w:szCs w:val="22"/>
        </w:rPr>
      </w:pPr>
      <w:r w:rsidRPr="002E1C5F">
        <w:rPr>
          <w:rFonts w:asciiTheme="minorHAnsi" w:hAnsiTheme="minorHAnsi"/>
          <w:sz w:val="22"/>
          <w:szCs w:val="22"/>
        </w:rPr>
        <w:t>(e)</w:t>
      </w:r>
      <w:r w:rsidRPr="002E1C5F">
        <w:rPr>
          <w:rFonts w:asciiTheme="minorHAnsi" w:hAnsiTheme="minorHAnsi"/>
          <w:sz w:val="22"/>
          <w:szCs w:val="22"/>
        </w:rPr>
        <w:tab/>
        <w:t xml:space="preserve">Following any audit for cause, the Audited Designator shall receive a copy of the audit report and shall have the opportunity to provide a written response to the audit report.  The results of any audit for cause and the response of the Audited Designator shall be reviewed by the ExSC, who shall determine what additional action, if any, shall be taken.  </w:t>
      </w:r>
    </w:p>
    <w:p w:rsidR="00E77055" w:rsidRPr="002E1C5F" w:rsidRDefault="00E77055" w:rsidP="002E1C5F">
      <w:pPr>
        <w:pStyle w:val="BodyText3"/>
        <w:spacing w:after="0"/>
        <w:ind w:left="720" w:hanging="720"/>
        <w:jc w:val="both"/>
        <w:rPr>
          <w:rFonts w:asciiTheme="minorHAnsi" w:hAnsiTheme="minorHAnsi"/>
          <w:sz w:val="22"/>
          <w:szCs w:val="22"/>
        </w:rPr>
      </w:pPr>
      <w:r w:rsidRPr="002E1C5F">
        <w:rPr>
          <w:rFonts w:asciiTheme="minorHAnsi" w:hAnsiTheme="minorHAnsi"/>
          <w:sz w:val="22"/>
          <w:szCs w:val="22"/>
        </w:rPr>
        <w:t>(f)</w:t>
      </w:r>
      <w:r w:rsidRPr="002E1C5F">
        <w:rPr>
          <w:rFonts w:asciiTheme="minorHAnsi" w:hAnsiTheme="minorHAnsi"/>
          <w:sz w:val="22"/>
          <w:szCs w:val="22"/>
        </w:rPr>
        <w:tab/>
        <w:t xml:space="preserve">The standards developer shall have full notice and an opportunity to be heard before the ExSC implements any adverse action against the standards developer. </w:t>
      </w:r>
      <w:r w:rsidRPr="002E1C5F">
        <w:rPr>
          <w:rFonts w:asciiTheme="minorHAnsi" w:hAnsiTheme="minorHAnsi"/>
          <w:b/>
          <w:sz w:val="22"/>
          <w:szCs w:val="22"/>
        </w:rPr>
        <w:t xml:space="preserve"> </w:t>
      </w:r>
    </w:p>
    <w:p w:rsidR="00E77055" w:rsidRPr="002E1C5F" w:rsidRDefault="00E77055" w:rsidP="002E1C5F">
      <w:pPr>
        <w:pStyle w:val="BodyText3"/>
        <w:spacing w:after="0"/>
        <w:ind w:left="720" w:hanging="720"/>
        <w:jc w:val="both"/>
        <w:rPr>
          <w:rFonts w:asciiTheme="minorHAnsi" w:hAnsiTheme="minorHAnsi"/>
          <w:sz w:val="22"/>
          <w:szCs w:val="22"/>
        </w:rPr>
      </w:pPr>
      <w:r w:rsidRPr="002E1C5F">
        <w:rPr>
          <w:rFonts w:asciiTheme="minorHAnsi" w:hAnsiTheme="minorHAnsi"/>
          <w:sz w:val="22"/>
          <w:szCs w:val="22"/>
        </w:rPr>
        <w:t>(g)</w:t>
      </w:r>
      <w:r w:rsidRPr="002E1C5F">
        <w:rPr>
          <w:rFonts w:asciiTheme="minorHAnsi" w:hAnsiTheme="minorHAnsi"/>
          <w:sz w:val="22"/>
          <w:szCs w:val="22"/>
        </w:rPr>
        <w:tab/>
        <w:t>The ExSC's final action may be appealed to the ANSI Appeals Board.</w:t>
      </w:r>
    </w:p>
    <w:p w:rsidR="00E77055" w:rsidRPr="002E1C5F" w:rsidRDefault="00E77055" w:rsidP="002E1C5F">
      <w:pPr>
        <w:pStyle w:val="BodyText3"/>
        <w:spacing w:after="0"/>
        <w:ind w:left="720" w:hanging="720"/>
        <w:jc w:val="both"/>
        <w:rPr>
          <w:rFonts w:asciiTheme="minorHAnsi" w:hAnsiTheme="minorHAnsi"/>
          <w:sz w:val="22"/>
          <w:szCs w:val="22"/>
        </w:rPr>
      </w:pPr>
    </w:p>
    <w:p w:rsidR="00E77055" w:rsidRPr="002E1C5F" w:rsidRDefault="00E77055" w:rsidP="002E1C5F">
      <w:pPr>
        <w:pStyle w:val="Heading1"/>
        <w:spacing w:before="0" w:after="0"/>
        <w:rPr>
          <w:rFonts w:asciiTheme="minorHAnsi" w:hAnsiTheme="minorHAnsi"/>
          <w:sz w:val="22"/>
          <w:szCs w:val="22"/>
        </w:rPr>
      </w:pPr>
      <w:bookmarkStart w:id="54" w:name="_Toc23134450"/>
      <w:bookmarkStart w:id="55" w:name="_Toc23134577"/>
      <w:bookmarkStart w:id="56" w:name="_Toc25565195"/>
      <w:bookmarkStart w:id="57" w:name="_Toc36538493"/>
      <w:bookmarkStart w:id="58" w:name="_Toc42491189"/>
      <w:bookmarkStart w:id="59" w:name="_Toc63218091"/>
      <w:bookmarkStart w:id="60" w:name="_Toc63218176"/>
      <w:bookmarkStart w:id="61" w:name="_Toc63218217"/>
      <w:bookmarkEnd w:id="44"/>
      <w:bookmarkEnd w:id="45"/>
      <w:bookmarkEnd w:id="46"/>
      <w:bookmarkEnd w:id="47"/>
      <w:bookmarkEnd w:id="48"/>
      <w:bookmarkEnd w:id="49"/>
      <w:bookmarkEnd w:id="50"/>
      <w:bookmarkEnd w:id="51"/>
      <w:bookmarkEnd w:id="52"/>
      <w:bookmarkEnd w:id="53"/>
      <w:r w:rsidRPr="002E1C5F">
        <w:rPr>
          <w:rFonts w:asciiTheme="minorHAnsi" w:hAnsiTheme="minorHAnsi"/>
          <w:sz w:val="22"/>
          <w:szCs w:val="22"/>
        </w:rPr>
        <w:t>19  ExSC Consideration of Complaints against ANSI-Accredited U.S. TAGs to ISO</w:t>
      </w:r>
      <w:bookmarkEnd w:id="54"/>
      <w:bookmarkEnd w:id="55"/>
      <w:bookmarkEnd w:id="56"/>
      <w:bookmarkEnd w:id="57"/>
      <w:bookmarkEnd w:id="58"/>
      <w:bookmarkEnd w:id="59"/>
      <w:bookmarkEnd w:id="60"/>
      <w:bookmarkEnd w:id="61"/>
    </w:p>
    <w:p w:rsidR="00E77055" w:rsidRPr="002E1C5F" w:rsidRDefault="00E77055" w:rsidP="002E1C5F">
      <w:pPr>
        <w:jc w:val="both"/>
        <w:rPr>
          <w:rFonts w:asciiTheme="minorHAnsi" w:hAnsiTheme="minorHAnsi" w:cs="Arial"/>
          <w:sz w:val="22"/>
          <w:szCs w:val="22"/>
        </w:rPr>
      </w:pPr>
      <w:r w:rsidRPr="002E1C5F">
        <w:rPr>
          <w:rFonts w:asciiTheme="minorHAnsi" w:hAnsiTheme="minorHAnsi" w:cs="Arial"/>
          <w:sz w:val="22"/>
          <w:szCs w:val="22"/>
        </w:rPr>
        <w:t xml:space="preserve">If a formal complaint is lodged against an ANSI-Accredited U.S. TAG to ISO (U.S. TAG), the Executive Committee of the ExSC, in its discretion, shall determine whether such a complaint shall be processed in accordance with (a) through (f) below or clause 17 </w:t>
      </w:r>
      <w:r w:rsidRPr="002E1C5F">
        <w:rPr>
          <w:rFonts w:asciiTheme="minorHAnsi" w:hAnsiTheme="minorHAnsi" w:cs="Arial"/>
          <w:i/>
          <w:sz w:val="22"/>
          <w:szCs w:val="22"/>
        </w:rPr>
        <w:t xml:space="preserve">ExSC hearing of appeals </w:t>
      </w:r>
      <w:r w:rsidRPr="002E1C5F">
        <w:rPr>
          <w:rFonts w:asciiTheme="minorHAnsi" w:hAnsiTheme="minorHAnsi" w:cs="Arial"/>
          <w:sz w:val="22"/>
          <w:szCs w:val="22"/>
        </w:rPr>
        <w:t xml:space="preserve">of the </w:t>
      </w:r>
      <w:r w:rsidRPr="002E1C5F">
        <w:rPr>
          <w:rFonts w:asciiTheme="minorHAnsi" w:hAnsiTheme="minorHAnsi" w:cs="Arial"/>
          <w:i/>
          <w:sz w:val="22"/>
          <w:szCs w:val="22"/>
        </w:rPr>
        <w:t xml:space="preserve">Operating Procedures of the ANSI Executive Standards Council.  </w:t>
      </w:r>
      <w:r w:rsidRPr="002E1C5F">
        <w:rPr>
          <w:rFonts w:asciiTheme="minorHAnsi" w:hAnsiTheme="minorHAnsi" w:cs="Arial"/>
          <w:sz w:val="22"/>
          <w:szCs w:val="22"/>
        </w:rPr>
        <w:t xml:space="preserve"> </w:t>
      </w:r>
    </w:p>
    <w:p w:rsidR="00E77055" w:rsidRPr="00EB7260" w:rsidRDefault="00E77055" w:rsidP="002E1C5F">
      <w:pPr>
        <w:jc w:val="both"/>
        <w:rPr>
          <w:rFonts w:asciiTheme="minorHAnsi" w:hAnsiTheme="minorHAnsi" w:cs="Arial"/>
        </w:rPr>
      </w:pPr>
    </w:p>
    <w:p w:rsidR="00E77055" w:rsidRPr="002E1C5F" w:rsidRDefault="00E77055" w:rsidP="002E1C5F">
      <w:pPr>
        <w:jc w:val="both"/>
        <w:rPr>
          <w:rFonts w:asciiTheme="minorHAnsi" w:hAnsiTheme="minorHAnsi" w:cs="Arial"/>
          <w:sz w:val="22"/>
          <w:szCs w:val="22"/>
        </w:rPr>
      </w:pPr>
      <w:r w:rsidRPr="002E1C5F">
        <w:rPr>
          <w:rFonts w:asciiTheme="minorHAnsi" w:hAnsiTheme="minorHAnsi" w:cs="Arial"/>
          <w:sz w:val="22"/>
          <w:szCs w:val="22"/>
        </w:rPr>
        <w:t>If a formal complaint is lodged against an ANSI-Accredited U.S. TAG to ISO (U.S. TAG), and if the complainant has completed the appeals process(es) available at the U.S. TAG, the ExSC may handle the complaint as follows:</w:t>
      </w:r>
    </w:p>
    <w:p w:rsidR="00E77055" w:rsidRPr="00EB7260" w:rsidRDefault="00E77055" w:rsidP="002E1C5F">
      <w:pPr>
        <w:jc w:val="both"/>
        <w:rPr>
          <w:rFonts w:asciiTheme="minorHAnsi" w:hAnsiTheme="minorHAnsi" w:cs="Arial"/>
          <w:sz w:val="16"/>
          <w:szCs w:val="16"/>
        </w:rPr>
      </w:pPr>
    </w:p>
    <w:p w:rsidR="00E77055" w:rsidRPr="002E1C5F" w:rsidRDefault="00E77055" w:rsidP="002E1C5F">
      <w:pPr>
        <w:numPr>
          <w:ilvl w:val="0"/>
          <w:numId w:val="13"/>
        </w:numPr>
        <w:jc w:val="both"/>
        <w:rPr>
          <w:rFonts w:asciiTheme="minorHAnsi" w:hAnsiTheme="minorHAnsi" w:cs="Arial"/>
          <w:sz w:val="22"/>
          <w:szCs w:val="22"/>
        </w:rPr>
      </w:pPr>
      <w:r w:rsidRPr="002E1C5F">
        <w:rPr>
          <w:rFonts w:asciiTheme="minorHAnsi" w:hAnsiTheme="minorHAnsi" w:cs="Arial"/>
          <w:sz w:val="22"/>
          <w:szCs w:val="22"/>
        </w:rPr>
        <w:t xml:space="preserve">Upon receipt of a formal complaint, the ExSC shall review the complaint. </w:t>
      </w:r>
    </w:p>
    <w:p w:rsidR="00E77055" w:rsidRPr="00EB7260" w:rsidRDefault="00E77055" w:rsidP="002E1C5F">
      <w:pPr>
        <w:ind w:left="720"/>
        <w:jc w:val="both"/>
        <w:rPr>
          <w:rFonts w:asciiTheme="minorHAnsi" w:hAnsiTheme="minorHAnsi" w:cs="Arial"/>
          <w:sz w:val="16"/>
          <w:szCs w:val="16"/>
        </w:rPr>
      </w:pPr>
    </w:p>
    <w:p w:rsidR="00E77055" w:rsidRPr="002E1C5F" w:rsidRDefault="00E77055" w:rsidP="002E1C5F">
      <w:pPr>
        <w:ind w:left="720"/>
        <w:jc w:val="both"/>
        <w:rPr>
          <w:rFonts w:asciiTheme="minorHAnsi" w:hAnsiTheme="minorHAnsi" w:cs="Arial"/>
          <w:sz w:val="22"/>
          <w:szCs w:val="22"/>
        </w:rPr>
      </w:pPr>
      <w:r w:rsidRPr="002E1C5F">
        <w:rPr>
          <w:rFonts w:asciiTheme="minorHAnsi" w:hAnsiTheme="minorHAnsi" w:cs="Arial"/>
          <w:sz w:val="22"/>
          <w:szCs w:val="22"/>
        </w:rPr>
        <w:t xml:space="preserve">1) If the complaint has not been brought within a reasonable time of the challenged action of the U.S. TAG, the ExSC shall, unless there are compelling circumstances, dismiss the complaint.  </w:t>
      </w:r>
    </w:p>
    <w:p w:rsidR="00E77055" w:rsidRPr="002E1C5F" w:rsidRDefault="00E77055" w:rsidP="002E1C5F">
      <w:pPr>
        <w:ind w:left="720"/>
        <w:jc w:val="both"/>
        <w:rPr>
          <w:rFonts w:asciiTheme="minorHAnsi" w:hAnsiTheme="minorHAnsi" w:cs="Arial"/>
          <w:sz w:val="22"/>
          <w:szCs w:val="22"/>
        </w:rPr>
      </w:pPr>
      <w:r w:rsidRPr="002E1C5F">
        <w:rPr>
          <w:rFonts w:asciiTheme="minorHAnsi" w:hAnsiTheme="minorHAnsi" w:cs="Arial"/>
          <w:sz w:val="22"/>
          <w:szCs w:val="22"/>
        </w:rPr>
        <w:t>2) If the Complaint is technical in nature or relates to the content of a standard and does not allege and provide substantiation of facts constituting a violation of any procedures under which the U.S. TAG is accredited to operate, the ExSC shall dismiss the complaint.</w:t>
      </w:r>
    </w:p>
    <w:p w:rsidR="00E77055" w:rsidRPr="002E1C5F" w:rsidRDefault="00E77055" w:rsidP="002E1C5F">
      <w:pPr>
        <w:ind w:left="720"/>
        <w:jc w:val="both"/>
        <w:rPr>
          <w:rFonts w:asciiTheme="minorHAnsi" w:hAnsiTheme="minorHAnsi" w:cs="Arial"/>
          <w:sz w:val="22"/>
          <w:szCs w:val="22"/>
        </w:rPr>
      </w:pPr>
    </w:p>
    <w:p w:rsidR="00E77055" w:rsidRPr="002E1C5F" w:rsidRDefault="00E77055" w:rsidP="002E1C5F">
      <w:pPr>
        <w:pStyle w:val="BodyText2"/>
        <w:spacing w:after="0" w:line="240" w:lineRule="auto"/>
        <w:ind w:left="720" w:hanging="720"/>
        <w:jc w:val="both"/>
        <w:rPr>
          <w:rFonts w:asciiTheme="minorHAnsi" w:hAnsiTheme="minorHAnsi" w:cs="Arial"/>
          <w:sz w:val="22"/>
          <w:szCs w:val="22"/>
        </w:rPr>
      </w:pPr>
      <w:r w:rsidRPr="002E1C5F">
        <w:rPr>
          <w:rFonts w:asciiTheme="minorHAnsi" w:hAnsiTheme="minorHAnsi" w:cs="Arial"/>
          <w:sz w:val="22"/>
          <w:szCs w:val="22"/>
        </w:rPr>
        <w:t xml:space="preserve">(b)  </w:t>
      </w:r>
      <w:r w:rsidRPr="002E1C5F">
        <w:rPr>
          <w:rFonts w:asciiTheme="minorHAnsi" w:hAnsiTheme="minorHAnsi" w:cs="Arial"/>
          <w:sz w:val="22"/>
          <w:szCs w:val="22"/>
        </w:rPr>
        <w:tab/>
        <w:t>If the Complaint is not dismissed pursuant to (a), the ExSC shall send a copy of the complaint to the U.S. TAG Administrator and request a response to the allegations in the complaint.  The ExSC, in its discretion, may ask the TAG Administrator either for a general response or, if it is concerned with only certain of the allegations raised in the complaint, it may request a more limited response only to those areas of concern.</w:t>
      </w:r>
    </w:p>
    <w:p w:rsidR="00E77055" w:rsidRPr="002E1C5F" w:rsidRDefault="00E77055" w:rsidP="002E1C5F">
      <w:pPr>
        <w:ind w:left="720"/>
        <w:jc w:val="both"/>
        <w:rPr>
          <w:rFonts w:asciiTheme="minorHAnsi" w:hAnsiTheme="minorHAnsi" w:cs="Arial"/>
          <w:sz w:val="22"/>
          <w:szCs w:val="22"/>
        </w:rPr>
      </w:pPr>
    </w:p>
    <w:p w:rsidR="00E77055" w:rsidRPr="002E1C5F" w:rsidRDefault="00E77055" w:rsidP="002E1C5F">
      <w:pPr>
        <w:ind w:left="720" w:hanging="720"/>
        <w:jc w:val="both"/>
        <w:rPr>
          <w:rFonts w:asciiTheme="minorHAnsi" w:hAnsiTheme="minorHAnsi" w:cs="Arial"/>
          <w:sz w:val="22"/>
          <w:szCs w:val="22"/>
        </w:rPr>
      </w:pPr>
      <w:r w:rsidRPr="002E1C5F">
        <w:rPr>
          <w:rFonts w:asciiTheme="minorHAnsi" w:hAnsiTheme="minorHAnsi" w:cs="Arial"/>
          <w:sz w:val="22"/>
          <w:szCs w:val="22"/>
        </w:rPr>
        <w:t xml:space="preserve">(c)  </w:t>
      </w:r>
      <w:r w:rsidRPr="002E1C5F">
        <w:rPr>
          <w:rFonts w:asciiTheme="minorHAnsi" w:hAnsiTheme="minorHAnsi" w:cs="Arial"/>
          <w:sz w:val="22"/>
          <w:szCs w:val="22"/>
        </w:rPr>
        <w:tab/>
        <w:t xml:space="preserve">Upon receipt of the response from the U.S. TAG, the ExSC shall do one of the following:  </w:t>
      </w:r>
    </w:p>
    <w:p w:rsidR="00E77055" w:rsidRPr="002E1C5F" w:rsidRDefault="00E77055" w:rsidP="002E1C5F">
      <w:pPr>
        <w:ind w:left="720"/>
        <w:jc w:val="both"/>
        <w:rPr>
          <w:rFonts w:asciiTheme="minorHAnsi" w:hAnsiTheme="minorHAnsi" w:cs="Arial"/>
          <w:sz w:val="22"/>
          <w:szCs w:val="22"/>
        </w:rPr>
      </w:pPr>
      <w:r w:rsidRPr="002E1C5F">
        <w:rPr>
          <w:rFonts w:asciiTheme="minorHAnsi" w:hAnsiTheme="minorHAnsi" w:cs="Arial"/>
          <w:sz w:val="22"/>
          <w:szCs w:val="22"/>
        </w:rPr>
        <w:t xml:space="preserve">1) if it determines that the complaint and the response taken together do not support a claim that the U.S. TAG has violated its procedures, it shall dismiss the complaint; </w:t>
      </w:r>
    </w:p>
    <w:p w:rsidR="00E77055" w:rsidRPr="002E1C5F" w:rsidRDefault="00E77055" w:rsidP="002E1C5F">
      <w:pPr>
        <w:pStyle w:val="BodyText3"/>
        <w:spacing w:after="0"/>
        <w:ind w:left="720"/>
        <w:jc w:val="both"/>
        <w:rPr>
          <w:rFonts w:asciiTheme="minorHAnsi" w:hAnsiTheme="minorHAnsi"/>
          <w:sz w:val="22"/>
          <w:szCs w:val="22"/>
        </w:rPr>
      </w:pPr>
      <w:r w:rsidRPr="002E1C5F">
        <w:rPr>
          <w:rFonts w:asciiTheme="minorHAnsi" w:hAnsiTheme="minorHAnsi"/>
          <w:sz w:val="22"/>
          <w:szCs w:val="22"/>
        </w:rPr>
        <w:t>2) if it determines that the complaint and the response taken together raise issues that merit further review, it shall take appropriate action such as schedule a hearing or order an audit for cause.</w:t>
      </w:r>
    </w:p>
    <w:p w:rsidR="00E77055" w:rsidRPr="002E1C5F" w:rsidRDefault="00E77055" w:rsidP="002E1C5F">
      <w:pPr>
        <w:ind w:left="720"/>
        <w:jc w:val="both"/>
        <w:rPr>
          <w:rFonts w:asciiTheme="minorHAnsi" w:hAnsiTheme="minorHAnsi" w:cs="Arial"/>
          <w:sz w:val="22"/>
          <w:szCs w:val="22"/>
        </w:rPr>
      </w:pPr>
    </w:p>
    <w:p w:rsidR="00E77055" w:rsidRPr="002E1C5F" w:rsidRDefault="00E77055" w:rsidP="002E1C5F">
      <w:pPr>
        <w:pStyle w:val="BodyText2"/>
        <w:spacing w:after="0" w:line="240" w:lineRule="auto"/>
        <w:ind w:left="720" w:hanging="720"/>
        <w:jc w:val="both"/>
        <w:rPr>
          <w:rFonts w:asciiTheme="minorHAnsi" w:hAnsiTheme="minorHAnsi" w:cs="Arial"/>
          <w:sz w:val="22"/>
          <w:szCs w:val="22"/>
        </w:rPr>
      </w:pPr>
      <w:r w:rsidRPr="002E1C5F">
        <w:rPr>
          <w:rFonts w:asciiTheme="minorHAnsi" w:hAnsiTheme="minorHAnsi" w:cs="Arial"/>
          <w:sz w:val="22"/>
          <w:szCs w:val="22"/>
        </w:rPr>
        <w:t xml:space="preserve"> (d)  </w:t>
      </w:r>
      <w:r w:rsidRPr="002E1C5F">
        <w:rPr>
          <w:rFonts w:asciiTheme="minorHAnsi" w:hAnsiTheme="minorHAnsi" w:cs="Arial"/>
          <w:sz w:val="22"/>
          <w:szCs w:val="22"/>
        </w:rPr>
        <w:tab/>
        <w:t xml:space="preserve">Any audit for cause shall be limited in scope to that which is necessary to reasonably investigate the complaint.  Such audits, where appropriate, may be handled </w:t>
      </w:r>
      <w:r w:rsidR="002E1C5F">
        <w:rPr>
          <w:rFonts w:asciiTheme="minorHAnsi" w:hAnsiTheme="minorHAnsi" w:cs="Arial"/>
          <w:sz w:val="22"/>
          <w:szCs w:val="22"/>
        </w:rPr>
        <w:t>remotely</w:t>
      </w:r>
      <w:r w:rsidRPr="002E1C5F">
        <w:rPr>
          <w:rFonts w:asciiTheme="minorHAnsi" w:hAnsiTheme="minorHAnsi" w:cs="Arial"/>
          <w:sz w:val="22"/>
          <w:szCs w:val="22"/>
        </w:rPr>
        <w:t>, rather than through an on-site visit.</w:t>
      </w:r>
    </w:p>
    <w:p w:rsidR="00E77055" w:rsidRPr="002E1C5F" w:rsidRDefault="00E77055" w:rsidP="002E1C5F">
      <w:pPr>
        <w:ind w:left="720" w:hanging="720"/>
        <w:jc w:val="both"/>
        <w:rPr>
          <w:rFonts w:asciiTheme="minorHAnsi" w:hAnsiTheme="minorHAnsi" w:cs="Arial"/>
          <w:sz w:val="22"/>
          <w:szCs w:val="22"/>
        </w:rPr>
      </w:pPr>
    </w:p>
    <w:p w:rsidR="00E77055" w:rsidRPr="002E1C5F" w:rsidRDefault="00E77055" w:rsidP="002E1C5F">
      <w:pPr>
        <w:ind w:left="720" w:hanging="720"/>
        <w:jc w:val="both"/>
        <w:rPr>
          <w:rFonts w:asciiTheme="minorHAnsi" w:hAnsiTheme="minorHAnsi" w:cs="Arial"/>
          <w:sz w:val="22"/>
          <w:szCs w:val="22"/>
        </w:rPr>
      </w:pPr>
      <w:r w:rsidRPr="002E1C5F">
        <w:rPr>
          <w:rFonts w:asciiTheme="minorHAnsi" w:hAnsiTheme="minorHAnsi" w:cs="Arial"/>
          <w:sz w:val="22"/>
          <w:szCs w:val="22"/>
        </w:rPr>
        <w:t xml:space="preserve">(e)  </w:t>
      </w:r>
      <w:r w:rsidRPr="002E1C5F">
        <w:rPr>
          <w:rFonts w:asciiTheme="minorHAnsi" w:hAnsiTheme="minorHAnsi" w:cs="Arial"/>
          <w:sz w:val="22"/>
          <w:szCs w:val="22"/>
        </w:rPr>
        <w:tab/>
        <w:t xml:space="preserve">Following any audit for cause, the U.S. TAG Administrator shall receive a copy of the audit report and shall have the opportunity to provide a written response to the audit report.  The results of any audit for cause and the response of the U.S. TAG shall be reviewed by the ExSC, who shall determine what additional action, if any, shall be taken.  The U.S. TAG shall have full notice and an opportunity to be heard before the ExSC implements any adverse action against the U.S. TAG. </w:t>
      </w:r>
      <w:r w:rsidRPr="002E1C5F">
        <w:rPr>
          <w:rFonts w:asciiTheme="minorHAnsi" w:hAnsiTheme="minorHAnsi" w:cs="Arial"/>
          <w:b/>
          <w:sz w:val="22"/>
          <w:szCs w:val="22"/>
        </w:rPr>
        <w:t xml:space="preserve"> </w:t>
      </w:r>
    </w:p>
    <w:p w:rsidR="00E77055" w:rsidRPr="002E1C5F" w:rsidRDefault="00E77055" w:rsidP="002E1C5F">
      <w:pPr>
        <w:ind w:left="720"/>
        <w:jc w:val="both"/>
        <w:rPr>
          <w:rFonts w:asciiTheme="minorHAnsi" w:hAnsiTheme="minorHAnsi" w:cs="Arial"/>
          <w:sz w:val="22"/>
          <w:szCs w:val="22"/>
        </w:rPr>
      </w:pPr>
    </w:p>
    <w:p w:rsidR="00E77055" w:rsidRPr="002E1C5F" w:rsidRDefault="00E77055" w:rsidP="002E1C5F">
      <w:pPr>
        <w:jc w:val="both"/>
        <w:rPr>
          <w:rFonts w:asciiTheme="minorHAnsi" w:hAnsiTheme="minorHAnsi" w:cs="Arial"/>
          <w:b/>
          <w:sz w:val="22"/>
          <w:szCs w:val="22"/>
        </w:rPr>
      </w:pPr>
      <w:r w:rsidRPr="002E1C5F">
        <w:rPr>
          <w:rFonts w:asciiTheme="minorHAnsi" w:hAnsiTheme="minorHAnsi" w:cs="Arial"/>
          <w:sz w:val="22"/>
          <w:szCs w:val="22"/>
        </w:rPr>
        <w:t xml:space="preserve">(f)  </w:t>
      </w:r>
      <w:r w:rsidRPr="002E1C5F">
        <w:rPr>
          <w:rFonts w:asciiTheme="minorHAnsi" w:hAnsiTheme="minorHAnsi" w:cs="Arial"/>
          <w:sz w:val="22"/>
          <w:szCs w:val="22"/>
        </w:rPr>
        <w:tab/>
        <w:t>The ExSC's final action may be appealed to the ANSI Appeals Board.</w:t>
      </w:r>
      <w:r w:rsidRPr="002E1C5F">
        <w:rPr>
          <w:rFonts w:asciiTheme="minorHAnsi" w:hAnsiTheme="minorHAnsi" w:cs="Arial"/>
          <w:b/>
          <w:sz w:val="22"/>
          <w:szCs w:val="22"/>
        </w:rPr>
        <w:t xml:space="preserve"> </w:t>
      </w:r>
    </w:p>
    <w:p w:rsidR="00C32B07" w:rsidRPr="002E1C5F" w:rsidRDefault="00C32B07" w:rsidP="002E1C5F">
      <w:pPr>
        <w:jc w:val="both"/>
        <w:rPr>
          <w:rFonts w:asciiTheme="minorHAnsi" w:hAnsiTheme="minorHAnsi" w:cs="Arial"/>
          <w:b/>
          <w:sz w:val="22"/>
          <w:szCs w:val="22"/>
        </w:rPr>
      </w:pPr>
    </w:p>
    <w:p w:rsidR="00C32B07" w:rsidRPr="002E1C5F" w:rsidRDefault="00C32B07" w:rsidP="002E1C5F">
      <w:pPr>
        <w:pStyle w:val="Heading1"/>
        <w:spacing w:before="0" w:after="0"/>
        <w:rPr>
          <w:rFonts w:asciiTheme="minorHAnsi" w:hAnsiTheme="minorHAnsi"/>
          <w:sz w:val="22"/>
          <w:szCs w:val="22"/>
        </w:rPr>
      </w:pPr>
      <w:r w:rsidRPr="002E1C5F">
        <w:rPr>
          <w:rFonts w:asciiTheme="minorHAnsi" w:hAnsiTheme="minorHAnsi"/>
          <w:sz w:val="22"/>
          <w:szCs w:val="22"/>
        </w:rPr>
        <w:t>20   Accessibility of documentation and decisions</w:t>
      </w:r>
    </w:p>
    <w:p w:rsidR="00C32B07" w:rsidRDefault="00C32B07" w:rsidP="002E1C5F">
      <w:pPr>
        <w:pStyle w:val="BodyText"/>
        <w:rPr>
          <w:rFonts w:asciiTheme="minorHAnsi" w:hAnsiTheme="minorHAnsi"/>
          <w:sz w:val="22"/>
          <w:szCs w:val="22"/>
        </w:rPr>
      </w:pPr>
      <w:r w:rsidRPr="002E1C5F">
        <w:rPr>
          <w:rFonts w:asciiTheme="minorHAnsi" w:hAnsiTheme="minorHAnsi"/>
          <w:sz w:val="22"/>
          <w:szCs w:val="22"/>
        </w:rPr>
        <w:t>A copy of the record on appeal (</w:t>
      </w:r>
      <w:r w:rsidRPr="002E1C5F">
        <w:rPr>
          <w:rFonts w:asciiTheme="minorHAnsi" w:hAnsiTheme="minorHAnsi"/>
          <w:i/>
          <w:sz w:val="22"/>
          <w:szCs w:val="22"/>
        </w:rPr>
        <w:t>i.e</w:t>
      </w:r>
      <w:r w:rsidRPr="002E1C5F">
        <w:rPr>
          <w:rFonts w:asciiTheme="minorHAnsi" w:hAnsiTheme="minorHAnsi"/>
          <w:sz w:val="22"/>
          <w:szCs w:val="22"/>
        </w:rPr>
        <w:t>., appeals-related documents submitted by the parties to the appeal for consideration by the ExSC) shall be made available to any directly and materially affected person upon request. The costs associated with providing such documents shall be borne by the person seeking them.</w:t>
      </w:r>
    </w:p>
    <w:p w:rsidR="00880556" w:rsidRPr="002E1C5F" w:rsidRDefault="00880556" w:rsidP="002E1C5F">
      <w:pPr>
        <w:pStyle w:val="BodyText"/>
        <w:rPr>
          <w:rFonts w:asciiTheme="minorHAnsi" w:hAnsiTheme="minorHAnsi"/>
          <w:sz w:val="22"/>
          <w:szCs w:val="22"/>
        </w:rPr>
      </w:pPr>
    </w:p>
    <w:p w:rsidR="00C32B07" w:rsidRPr="002E1C5F" w:rsidRDefault="00C32B07" w:rsidP="00067BA1">
      <w:pPr>
        <w:pStyle w:val="Heading1"/>
        <w:spacing w:before="0" w:after="0"/>
        <w:rPr>
          <w:rFonts w:asciiTheme="minorHAnsi" w:hAnsiTheme="minorHAnsi"/>
          <w:sz w:val="22"/>
          <w:szCs w:val="22"/>
        </w:rPr>
      </w:pPr>
      <w:r w:rsidRPr="002E1C5F">
        <w:rPr>
          <w:rFonts w:asciiTheme="minorHAnsi" w:hAnsiTheme="minorHAnsi"/>
          <w:sz w:val="22"/>
          <w:szCs w:val="22"/>
        </w:rPr>
        <w:t>21   Appeal of ExSC actions</w:t>
      </w:r>
    </w:p>
    <w:p w:rsidR="00C32B07" w:rsidRPr="002E1C5F" w:rsidRDefault="00C32B07" w:rsidP="00EB7260">
      <w:pPr>
        <w:pStyle w:val="BodyText3"/>
        <w:spacing w:after="0"/>
        <w:jc w:val="both"/>
        <w:rPr>
          <w:rFonts w:asciiTheme="minorHAnsi" w:hAnsiTheme="minorHAnsi"/>
          <w:sz w:val="22"/>
          <w:szCs w:val="22"/>
        </w:rPr>
      </w:pPr>
      <w:r w:rsidRPr="002E1C5F">
        <w:rPr>
          <w:rFonts w:asciiTheme="minorHAnsi" w:hAnsiTheme="minorHAnsi"/>
          <w:sz w:val="22"/>
          <w:szCs w:val="22"/>
        </w:rPr>
        <w:t xml:space="preserve">In accordance with the </w:t>
      </w:r>
      <w:r w:rsidRPr="002E1C5F">
        <w:rPr>
          <w:rFonts w:asciiTheme="minorHAnsi" w:hAnsiTheme="minorHAnsi"/>
          <w:i/>
          <w:sz w:val="22"/>
          <w:szCs w:val="22"/>
        </w:rPr>
        <w:t>ANSI Appeals Board Operating Procedures</w:t>
      </w:r>
      <w:r w:rsidRPr="002E1C5F">
        <w:rPr>
          <w:rFonts w:asciiTheme="minorHAnsi" w:hAnsiTheme="minorHAnsi"/>
          <w:sz w:val="22"/>
          <w:szCs w:val="22"/>
        </w:rPr>
        <w:t xml:space="preserve">, an appeal from a final appeals decision of the ExSC may be filed with the Appeals Board by the appellant or respondent to the ExSC appeal at issue. </w:t>
      </w:r>
    </w:p>
    <w:p w:rsidR="00C32B07" w:rsidRPr="002E1C5F" w:rsidRDefault="00C32B07" w:rsidP="002E1C5F">
      <w:pPr>
        <w:overflowPunct/>
        <w:autoSpaceDE/>
        <w:autoSpaceDN/>
        <w:adjustRightInd/>
        <w:jc w:val="both"/>
        <w:textAlignment w:val="auto"/>
        <w:rPr>
          <w:rFonts w:asciiTheme="minorHAnsi" w:hAnsiTheme="minorHAnsi"/>
          <w:b/>
          <w:sz w:val="22"/>
          <w:szCs w:val="22"/>
        </w:rPr>
      </w:pPr>
    </w:p>
    <w:p w:rsidR="00236350" w:rsidRPr="002E1C5F" w:rsidRDefault="00236350" w:rsidP="002E1C5F">
      <w:pPr>
        <w:pStyle w:val="BodyText"/>
        <w:rPr>
          <w:rFonts w:asciiTheme="minorHAnsi" w:hAnsiTheme="minorHAnsi"/>
          <w:b/>
          <w:sz w:val="22"/>
          <w:szCs w:val="22"/>
        </w:rPr>
      </w:pPr>
      <w:r w:rsidRPr="002E1C5F">
        <w:rPr>
          <w:rFonts w:asciiTheme="minorHAnsi" w:hAnsiTheme="minorHAnsi"/>
          <w:b/>
          <w:sz w:val="22"/>
          <w:szCs w:val="22"/>
        </w:rPr>
        <w:t>22 Informal settlement</w:t>
      </w:r>
    </w:p>
    <w:p w:rsidR="00E77055" w:rsidRPr="002E1C5F" w:rsidRDefault="00236350" w:rsidP="002E1C5F">
      <w:pPr>
        <w:pStyle w:val="BodyText"/>
        <w:rPr>
          <w:rFonts w:asciiTheme="minorHAnsi" w:hAnsiTheme="minorHAnsi"/>
          <w:i/>
          <w:sz w:val="22"/>
          <w:szCs w:val="22"/>
        </w:rPr>
      </w:pPr>
      <w:r w:rsidRPr="002E1C5F">
        <w:rPr>
          <w:rFonts w:asciiTheme="minorHAnsi" w:hAnsiTheme="minorHAnsi"/>
          <w:sz w:val="22"/>
          <w:szCs w:val="22"/>
        </w:rPr>
        <w:t xml:space="preserve">ANSI encourages settlement of disputes at any time if the settlement is consistent with the objectives of the ANSI procedures. Any settlement (to which the parties agree in writing) that is consistent with ANSI procedures, or an agreement to withdraw the appeal, will terminate the appeals process. If the settlement leads to a substantive change in a standard, the change shall be processed in accordance with the </w:t>
      </w:r>
      <w:r w:rsidRPr="002E1C5F">
        <w:rPr>
          <w:rFonts w:asciiTheme="minorHAnsi" w:hAnsiTheme="minorHAnsi"/>
          <w:i/>
          <w:sz w:val="22"/>
          <w:szCs w:val="22"/>
        </w:rPr>
        <w:t>ANSI Essential Requirements:  Due process requirements for American National Standards.</w:t>
      </w:r>
    </w:p>
    <w:p w:rsidR="002E1C5F" w:rsidRPr="002E1C5F" w:rsidRDefault="002E1C5F" w:rsidP="002E1C5F">
      <w:pPr>
        <w:pStyle w:val="BodyText"/>
        <w:rPr>
          <w:sz w:val="22"/>
          <w:szCs w:val="22"/>
        </w:rPr>
      </w:pPr>
    </w:p>
    <w:sectPr w:rsidR="002E1C5F" w:rsidRPr="002E1C5F">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C78" w:rsidRDefault="001C1C78" w:rsidP="00465AD2">
      <w:r>
        <w:separator/>
      </w:r>
    </w:p>
  </w:endnote>
  <w:endnote w:type="continuationSeparator" w:id="0">
    <w:p w:rsidR="001C1C78" w:rsidRDefault="001C1C78" w:rsidP="0046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435326296"/>
      <w:docPartObj>
        <w:docPartGallery w:val="Page Numbers (Bottom of Page)"/>
        <w:docPartUnique/>
      </w:docPartObj>
    </w:sdtPr>
    <w:sdtEndPr>
      <w:rPr>
        <w:noProof/>
      </w:rPr>
    </w:sdtEndPr>
    <w:sdtContent>
      <w:p w:rsidR="00C801DA" w:rsidRDefault="00C801DA">
        <w:pPr>
          <w:pStyle w:val="Footer"/>
          <w:jc w:val="right"/>
        </w:pPr>
        <w:r>
          <w:rPr>
            <w:noProof w:val="0"/>
          </w:rPr>
          <w:fldChar w:fldCharType="begin"/>
        </w:r>
        <w:r>
          <w:instrText xml:space="preserve"> PAGE   \* MERGEFORMAT </w:instrText>
        </w:r>
        <w:r>
          <w:rPr>
            <w:noProof w:val="0"/>
          </w:rPr>
          <w:fldChar w:fldCharType="separate"/>
        </w:r>
        <w:r w:rsidR="00DB4331">
          <w:t>1</w:t>
        </w:r>
        <w:r>
          <w:fldChar w:fldCharType="end"/>
        </w:r>
      </w:p>
    </w:sdtContent>
  </w:sdt>
  <w:p w:rsidR="00C801DA" w:rsidRDefault="00C801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C78" w:rsidRDefault="001C1C78" w:rsidP="00465AD2">
      <w:r>
        <w:separator/>
      </w:r>
    </w:p>
  </w:footnote>
  <w:footnote w:type="continuationSeparator" w:id="0">
    <w:p w:rsidR="001C1C78" w:rsidRDefault="001C1C78" w:rsidP="00465AD2">
      <w:r>
        <w:continuationSeparator/>
      </w:r>
    </w:p>
  </w:footnote>
  <w:footnote w:id="1">
    <w:p w:rsidR="00C801DA" w:rsidRPr="00DD3ADE" w:rsidRDefault="007C5392" w:rsidP="00EB7260">
      <w:pPr>
        <w:pStyle w:val="FootnoteText"/>
        <w:jc w:val="both"/>
        <w:rPr>
          <w:sz w:val="18"/>
          <w:szCs w:val="18"/>
        </w:rPr>
      </w:pPr>
      <w:r w:rsidRPr="00DD3ADE">
        <w:rPr>
          <w:rStyle w:val="FootnoteReference"/>
          <w:sz w:val="18"/>
          <w:szCs w:val="18"/>
        </w:rPr>
        <w:footnoteRef/>
      </w:r>
      <w:r w:rsidRPr="00DD3ADE">
        <w:rPr>
          <w:sz w:val="18"/>
          <w:szCs w:val="18"/>
        </w:rPr>
        <w:t>“Persons” includes organizations, companies, government agencies, individuals etc</w:t>
      </w:r>
      <w:r w:rsidR="00972B28" w:rsidRPr="00DD3ADE">
        <w:rPr>
          <w:sz w:val="18"/>
          <w:szCs w:val="18"/>
        </w:rPr>
        <w:t>.</w:t>
      </w:r>
    </w:p>
  </w:footnote>
  <w:footnote w:id="2">
    <w:p w:rsidR="00116A17" w:rsidRPr="00DD3ADE" w:rsidRDefault="00116A17" w:rsidP="00587CD8">
      <w:pPr>
        <w:pStyle w:val="BodyText"/>
        <w:rPr>
          <w:sz w:val="18"/>
          <w:szCs w:val="18"/>
        </w:rPr>
      </w:pPr>
      <w:r w:rsidRPr="00DD3ADE">
        <w:rPr>
          <w:rStyle w:val="FootnoteReference"/>
          <w:sz w:val="18"/>
          <w:szCs w:val="18"/>
        </w:rPr>
        <w:footnoteRef/>
      </w:r>
      <w:r w:rsidRPr="00DD3ADE">
        <w:rPr>
          <w:sz w:val="18"/>
          <w:szCs w:val="18"/>
        </w:rPr>
        <w:t xml:space="preserve"> If an appropriate and persuasive argument is presented to the Appeals Board that the decision appealed from is incorrect</w:t>
      </w:r>
      <w:r>
        <w:rPr>
          <w:sz w:val="18"/>
          <w:szCs w:val="18"/>
        </w:rPr>
        <w:t>,</w:t>
      </w:r>
      <w:r w:rsidRPr="00DD3ADE">
        <w:rPr>
          <w:sz w:val="18"/>
          <w:szCs w:val="18"/>
        </w:rPr>
        <w:t xml:space="preserve"> the Appeals Board may reverse, remand or reverse and remand.  If the Appeals Board remands the appeal back to the body that rendered the decision, it will do so with instructions to take further action. </w:t>
      </w:r>
    </w:p>
    <w:p w:rsidR="00116A17" w:rsidRPr="00F57DE2" w:rsidRDefault="00116A17" w:rsidP="00116A17">
      <w:pPr>
        <w:pStyle w:val="BodyText"/>
        <w:rPr>
          <w:sz w:val="18"/>
          <w:szCs w:val="18"/>
        </w:rPr>
      </w:pPr>
    </w:p>
    <w:p w:rsidR="00116A17" w:rsidRDefault="00116A17" w:rsidP="00116A17">
      <w:pPr>
        <w:pStyle w:val="FootnoteText"/>
      </w:pPr>
    </w:p>
  </w:footnote>
  <w:footnote w:id="3">
    <w:p w:rsidR="00091493" w:rsidRPr="00041D7C" w:rsidRDefault="00091493" w:rsidP="00091493">
      <w:pPr>
        <w:pStyle w:val="FootnoteText"/>
        <w:rPr>
          <w:sz w:val="18"/>
          <w:szCs w:val="18"/>
        </w:rPr>
      </w:pPr>
      <w:r w:rsidRPr="00041D7C">
        <w:rPr>
          <w:rStyle w:val="FootnoteReference"/>
          <w:sz w:val="18"/>
          <w:szCs w:val="18"/>
        </w:rPr>
        <w:footnoteRef/>
      </w:r>
      <w:r w:rsidRPr="00041D7C">
        <w:rPr>
          <w:sz w:val="18"/>
          <w:szCs w:val="18"/>
        </w:rPr>
        <w:t xml:space="preserve"> “Persons” includes organizations, companies, government agencies, individuals etc.</w:t>
      </w:r>
    </w:p>
    <w:p w:rsidR="00091493" w:rsidRDefault="00091493">
      <w:pPr>
        <w:pStyle w:val="FootnoteText"/>
      </w:pPr>
    </w:p>
  </w:footnote>
  <w:footnote w:id="4">
    <w:p w:rsidR="009F34FF" w:rsidRPr="001245A1" w:rsidRDefault="009F34FF">
      <w:pPr>
        <w:pStyle w:val="FootnoteText"/>
        <w:rPr>
          <w:sz w:val="18"/>
          <w:szCs w:val="18"/>
        </w:rPr>
      </w:pPr>
      <w:r w:rsidRPr="001245A1">
        <w:rPr>
          <w:rStyle w:val="FootnoteReference"/>
          <w:sz w:val="18"/>
          <w:szCs w:val="18"/>
        </w:rPr>
        <w:footnoteRef/>
      </w:r>
      <w:r w:rsidRPr="001245A1">
        <w:rPr>
          <w:sz w:val="18"/>
          <w:szCs w:val="18"/>
        </w:rPr>
        <w:t xml:space="preserve"> “Persons” includes organizations, companies, government agencies, individuals etc. </w:t>
      </w:r>
    </w:p>
  </w:footnote>
  <w:footnote w:id="5">
    <w:p w:rsidR="00C801DA" w:rsidRPr="0056546A" w:rsidRDefault="00C801DA" w:rsidP="00C32B07">
      <w:pPr>
        <w:pStyle w:val="FootnoteText"/>
        <w:rPr>
          <w:sz w:val="18"/>
          <w:szCs w:val="18"/>
        </w:rPr>
      </w:pPr>
      <w:r w:rsidRPr="00F71D0F">
        <w:rPr>
          <w:rStyle w:val="FootnoteReference"/>
          <w:sz w:val="18"/>
          <w:szCs w:val="18"/>
        </w:rPr>
        <w:footnoteRef/>
      </w:r>
      <w:r w:rsidRPr="00F71D0F">
        <w:rPr>
          <w:sz w:val="18"/>
          <w:szCs w:val="18"/>
        </w:rPr>
        <w:t xml:space="preserve"> </w:t>
      </w:r>
      <w:r w:rsidR="001245A1">
        <w:rPr>
          <w:sz w:val="18"/>
          <w:szCs w:val="18"/>
        </w:rPr>
        <w:t>A “r</w:t>
      </w:r>
      <w:r w:rsidRPr="00F71D0F">
        <w:rPr>
          <w:sz w:val="18"/>
          <w:szCs w:val="18"/>
        </w:rPr>
        <w:t>eaccreditation</w:t>
      </w:r>
      <w:r w:rsidR="001245A1">
        <w:rPr>
          <w:sz w:val="18"/>
          <w:szCs w:val="18"/>
        </w:rPr>
        <w:t>”</w:t>
      </w:r>
      <w:r w:rsidRPr="00F71D0F">
        <w:rPr>
          <w:sz w:val="18"/>
          <w:szCs w:val="18"/>
        </w:rPr>
        <w:t xml:space="preserve"> action is the approval of revised procedures submitted by an ANSI-Accredited Standards Developer.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D5917"/>
    <w:multiLevelType w:val="hybridMultilevel"/>
    <w:tmpl w:val="2B3E3AB6"/>
    <w:lvl w:ilvl="0" w:tplc="A7CE1C5E">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805655A"/>
    <w:multiLevelType w:val="hybridMultilevel"/>
    <w:tmpl w:val="DD00E4F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1734B2"/>
    <w:multiLevelType w:val="hybridMultilevel"/>
    <w:tmpl w:val="C06C8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1C32C4C"/>
    <w:multiLevelType w:val="hybridMultilevel"/>
    <w:tmpl w:val="83A86CF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4262E54"/>
    <w:multiLevelType w:val="hybridMultilevel"/>
    <w:tmpl w:val="31281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7630F"/>
    <w:multiLevelType w:val="hybridMultilevel"/>
    <w:tmpl w:val="23F60D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18F06FD1"/>
    <w:multiLevelType w:val="singleLevel"/>
    <w:tmpl w:val="D98660FA"/>
    <w:lvl w:ilvl="0">
      <w:start w:val="1"/>
      <w:numFmt w:val="lowerLetter"/>
      <w:lvlText w:val="%1)"/>
      <w:legacy w:legacy="1" w:legacySpace="0" w:legacyIndent="360"/>
      <w:lvlJc w:val="left"/>
      <w:pPr>
        <w:ind w:left="360" w:hanging="360"/>
      </w:pPr>
    </w:lvl>
  </w:abstractNum>
  <w:abstractNum w:abstractNumId="7">
    <w:nsid w:val="24197DEB"/>
    <w:multiLevelType w:val="hybridMultilevel"/>
    <w:tmpl w:val="0E54FC2A"/>
    <w:lvl w:ilvl="0" w:tplc="A7CE1C5E">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CB85634"/>
    <w:multiLevelType w:val="singleLevel"/>
    <w:tmpl w:val="B95EF204"/>
    <w:lvl w:ilvl="0">
      <w:start w:val="9"/>
      <w:numFmt w:val="decimal"/>
      <w:lvlText w:val="%1"/>
      <w:legacy w:legacy="1" w:legacySpace="0" w:legacyIndent="360"/>
      <w:lvlJc w:val="left"/>
      <w:pPr>
        <w:ind w:left="360" w:hanging="360"/>
      </w:pPr>
    </w:lvl>
  </w:abstractNum>
  <w:abstractNum w:abstractNumId="9">
    <w:nsid w:val="312B7798"/>
    <w:multiLevelType w:val="hybridMultilevel"/>
    <w:tmpl w:val="96166426"/>
    <w:lvl w:ilvl="0" w:tplc="A7CE1C5E">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E859B5"/>
    <w:multiLevelType w:val="hybridMultilevel"/>
    <w:tmpl w:val="EBF83D38"/>
    <w:lvl w:ilvl="0" w:tplc="65724D1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A31F4E"/>
    <w:multiLevelType w:val="hybridMultilevel"/>
    <w:tmpl w:val="76B8DABC"/>
    <w:lvl w:ilvl="0" w:tplc="C8260ACC">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5D40CD3"/>
    <w:multiLevelType w:val="hybridMultilevel"/>
    <w:tmpl w:val="0498968E"/>
    <w:lvl w:ilvl="0" w:tplc="1A9A0076">
      <w:numFmt w:val="bullet"/>
      <w:lvlText w:val="·"/>
      <w:lvlJc w:val="left"/>
      <w:pPr>
        <w:ind w:left="915" w:hanging="555"/>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8B28D4"/>
    <w:multiLevelType w:val="hybridMultilevel"/>
    <w:tmpl w:val="26781C0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9A618FD"/>
    <w:multiLevelType w:val="hybridMultilevel"/>
    <w:tmpl w:val="AB2E99F4"/>
    <w:lvl w:ilvl="0" w:tplc="6BA29A3C">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C32156"/>
    <w:multiLevelType w:val="hybridMultilevel"/>
    <w:tmpl w:val="190EAB9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6C46378"/>
    <w:multiLevelType w:val="hybridMultilevel"/>
    <w:tmpl w:val="5704B97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513FE3"/>
    <w:multiLevelType w:val="hybridMultilevel"/>
    <w:tmpl w:val="6A26B5D6"/>
    <w:lvl w:ilvl="0" w:tplc="A7CE1C5E">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F14579A"/>
    <w:multiLevelType w:val="hybridMultilevel"/>
    <w:tmpl w:val="B6207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720D0D"/>
    <w:multiLevelType w:val="hybridMultilevel"/>
    <w:tmpl w:val="12FA4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8B151B"/>
    <w:multiLevelType w:val="singleLevel"/>
    <w:tmpl w:val="A7CE1C5E"/>
    <w:lvl w:ilvl="0">
      <w:start w:val="1"/>
      <w:numFmt w:val="lowerLetter"/>
      <w:lvlText w:val="%1)"/>
      <w:legacy w:legacy="1" w:legacySpace="0" w:legacyIndent="360"/>
      <w:lvlJc w:val="left"/>
      <w:pPr>
        <w:ind w:left="360" w:hanging="360"/>
      </w:pPr>
    </w:lvl>
  </w:abstractNum>
  <w:abstractNum w:abstractNumId="21">
    <w:nsid w:val="6D0C2732"/>
    <w:multiLevelType w:val="singleLevel"/>
    <w:tmpl w:val="A7CE1C5E"/>
    <w:lvl w:ilvl="0">
      <w:start w:val="1"/>
      <w:numFmt w:val="lowerLetter"/>
      <w:lvlText w:val="%1)"/>
      <w:legacy w:legacy="1" w:legacySpace="0" w:legacyIndent="360"/>
      <w:lvlJc w:val="left"/>
      <w:pPr>
        <w:ind w:left="360" w:hanging="360"/>
      </w:pPr>
    </w:lvl>
  </w:abstractNum>
  <w:abstractNum w:abstractNumId="22">
    <w:nsid w:val="6D1A3AB6"/>
    <w:multiLevelType w:val="hybridMultilevel"/>
    <w:tmpl w:val="8E5E0DCA"/>
    <w:lvl w:ilvl="0" w:tplc="AFF28B6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06A5FC7"/>
    <w:multiLevelType w:val="hybridMultilevel"/>
    <w:tmpl w:val="42E6EB5E"/>
    <w:lvl w:ilvl="0" w:tplc="AFF28B6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0D97452"/>
    <w:multiLevelType w:val="hybridMultilevel"/>
    <w:tmpl w:val="7EB6B182"/>
    <w:lvl w:ilvl="0" w:tplc="A7CE1C5E">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55925B0"/>
    <w:multiLevelType w:val="hybridMultilevel"/>
    <w:tmpl w:val="0CBE1F96"/>
    <w:lvl w:ilvl="0" w:tplc="A7CE1C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B44767"/>
    <w:multiLevelType w:val="singleLevel"/>
    <w:tmpl w:val="FA5404CA"/>
    <w:lvl w:ilvl="0">
      <w:start w:val="1"/>
      <w:numFmt w:val="lowerLetter"/>
      <w:lvlText w:val="(%1)"/>
      <w:legacy w:legacy="1" w:legacySpace="0" w:legacyIndent="720"/>
      <w:lvlJc w:val="left"/>
      <w:pPr>
        <w:ind w:left="720" w:hanging="720"/>
      </w:pPr>
    </w:lvl>
  </w:abstractNum>
  <w:num w:numId="1">
    <w:abstractNumId w:val="21"/>
  </w:num>
  <w:num w:numId="2">
    <w:abstractNumId w:val="20"/>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5"/>
  </w:num>
  <w:num w:numId="7">
    <w:abstractNumId w:val="3"/>
  </w:num>
  <w:num w:numId="8">
    <w:abstractNumId w:val="22"/>
  </w:num>
  <w:num w:numId="9">
    <w:abstractNumId w:val="10"/>
  </w:num>
  <w:num w:numId="10">
    <w:abstractNumId w:val="11"/>
  </w:num>
  <w:num w:numId="11">
    <w:abstractNumId w:val="1"/>
  </w:num>
  <w:num w:numId="12">
    <w:abstractNumId w:val="23"/>
  </w:num>
  <w:num w:numId="13">
    <w:abstractNumId w:val="26"/>
  </w:num>
  <w:num w:numId="14">
    <w:abstractNumId w:val="18"/>
  </w:num>
  <w:num w:numId="15">
    <w:abstractNumId w:val="9"/>
  </w:num>
  <w:num w:numId="16">
    <w:abstractNumId w:val="16"/>
  </w:num>
  <w:num w:numId="17">
    <w:abstractNumId w:val="24"/>
  </w:num>
  <w:num w:numId="18">
    <w:abstractNumId w:val="25"/>
  </w:num>
  <w:num w:numId="19">
    <w:abstractNumId w:val="0"/>
  </w:num>
  <w:num w:numId="20">
    <w:abstractNumId w:val="21"/>
    <w:lvlOverride w:ilvl="0">
      <w:startOverride w:val="1"/>
    </w:lvlOverride>
  </w:num>
  <w:num w:numId="21">
    <w:abstractNumId w:val="2"/>
  </w:num>
  <w:num w:numId="22">
    <w:abstractNumId w:val="13"/>
  </w:num>
  <w:num w:numId="23">
    <w:abstractNumId w:val="14"/>
  </w:num>
  <w:num w:numId="24">
    <w:abstractNumId w:val="8"/>
  </w:num>
  <w:num w:numId="25">
    <w:abstractNumId w:val="17"/>
  </w:num>
  <w:num w:numId="26">
    <w:abstractNumId w:val="4"/>
  </w:num>
  <w:num w:numId="27">
    <w:abstractNumId w:val="12"/>
  </w:num>
  <w:num w:numId="28">
    <w:abstractNumId w:val="19"/>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AD2"/>
    <w:rsid w:val="00000520"/>
    <w:rsid w:val="00000DC2"/>
    <w:rsid w:val="00000E0E"/>
    <w:rsid w:val="0000109E"/>
    <w:rsid w:val="00001EAB"/>
    <w:rsid w:val="00002432"/>
    <w:rsid w:val="000024E2"/>
    <w:rsid w:val="00003445"/>
    <w:rsid w:val="000036BA"/>
    <w:rsid w:val="00004C66"/>
    <w:rsid w:val="00004DEB"/>
    <w:rsid w:val="00004F6C"/>
    <w:rsid w:val="0000502C"/>
    <w:rsid w:val="00005762"/>
    <w:rsid w:val="00005832"/>
    <w:rsid w:val="00006D72"/>
    <w:rsid w:val="00013334"/>
    <w:rsid w:val="00013BCF"/>
    <w:rsid w:val="000153F5"/>
    <w:rsid w:val="00015499"/>
    <w:rsid w:val="0001637A"/>
    <w:rsid w:val="00016916"/>
    <w:rsid w:val="00016B39"/>
    <w:rsid w:val="0002063E"/>
    <w:rsid w:val="000214F1"/>
    <w:rsid w:val="000218B1"/>
    <w:rsid w:val="00021E59"/>
    <w:rsid w:val="00022180"/>
    <w:rsid w:val="000223AD"/>
    <w:rsid w:val="000227F4"/>
    <w:rsid w:val="00022BC8"/>
    <w:rsid w:val="00023E4E"/>
    <w:rsid w:val="00024729"/>
    <w:rsid w:val="000248EC"/>
    <w:rsid w:val="0002557D"/>
    <w:rsid w:val="000256E9"/>
    <w:rsid w:val="00026421"/>
    <w:rsid w:val="000264DF"/>
    <w:rsid w:val="00026DB7"/>
    <w:rsid w:val="0002795D"/>
    <w:rsid w:val="00030ADE"/>
    <w:rsid w:val="00031059"/>
    <w:rsid w:val="00031388"/>
    <w:rsid w:val="00031F62"/>
    <w:rsid w:val="00032E3A"/>
    <w:rsid w:val="00033BF7"/>
    <w:rsid w:val="000342D2"/>
    <w:rsid w:val="000349F4"/>
    <w:rsid w:val="00035BE6"/>
    <w:rsid w:val="0003714F"/>
    <w:rsid w:val="0003764C"/>
    <w:rsid w:val="00040260"/>
    <w:rsid w:val="0004055C"/>
    <w:rsid w:val="00040A5A"/>
    <w:rsid w:val="00040B65"/>
    <w:rsid w:val="00041008"/>
    <w:rsid w:val="00041D7C"/>
    <w:rsid w:val="0004212B"/>
    <w:rsid w:val="00042892"/>
    <w:rsid w:val="000449C2"/>
    <w:rsid w:val="000451D8"/>
    <w:rsid w:val="00045C82"/>
    <w:rsid w:val="00045E37"/>
    <w:rsid w:val="0004613D"/>
    <w:rsid w:val="000504BD"/>
    <w:rsid w:val="0005096F"/>
    <w:rsid w:val="00052487"/>
    <w:rsid w:val="000525D0"/>
    <w:rsid w:val="00052750"/>
    <w:rsid w:val="00052915"/>
    <w:rsid w:val="00054E61"/>
    <w:rsid w:val="000577E8"/>
    <w:rsid w:val="00060D9A"/>
    <w:rsid w:val="000615BC"/>
    <w:rsid w:val="000633CB"/>
    <w:rsid w:val="00063B26"/>
    <w:rsid w:val="0006757D"/>
    <w:rsid w:val="00067BA1"/>
    <w:rsid w:val="00070426"/>
    <w:rsid w:val="000708F8"/>
    <w:rsid w:val="00070A52"/>
    <w:rsid w:val="000722CB"/>
    <w:rsid w:val="00073D9D"/>
    <w:rsid w:val="000742E8"/>
    <w:rsid w:val="00075E24"/>
    <w:rsid w:val="000761ED"/>
    <w:rsid w:val="00076A87"/>
    <w:rsid w:val="00077731"/>
    <w:rsid w:val="000778C1"/>
    <w:rsid w:val="00077C12"/>
    <w:rsid w:val="00077DAC"/>
    <w:rsid w:val="00080B12"/>
    <w:rsid w:val="00080C04"/>
    <w:rsid w:val="0008167C"/>
    <w:rsid w:val="000826AB"/>
    <w:rsid w:val="0008348A"/>
    <w:rsid w:val="00083561"/>
    <w:rsid w:val="00086664"/>
    <w:rsid w:val="00087113"/>
    <w:rsid w:val="00087F66"/>
    <w:rsid w:val="000910AE"/>
    <w:rsid w:val="00091493"/>
    <w:rsid w:val="000915AC"/>
    <w:rsid w:val="00092C8C"/>
    <w:rsid w:val="00093B6F"/>
    <w:rsid w:val="00094547"/>
    <w:rsid w:val="00094D31"/>
    <w:rsid w:val="00094F4A"/>
    <w:rsid w:val="0009563F"/>
    <w:rsid w:val="00095C39"/>
    <w:rsid w:val="00096633"/>
    <w:rsid w:val="00096BAF"/>
    <w:rsid w:val="000A0930"/>
    <w:rsid w:val="000A1259"/>
    <w:rsid w:val="000A1388"/>
    <w:rsid w:val="000A240D"/>
    <w:rsid w:val="000A4BB2"/>
    <w:rsid w:val="000A5265"/>
    <w:rsid w:val="000A61C5"/>
    <w:rsid w:val="000A670E"/>
    <w:rsid w:val="000A6B43"/>
    <w:rsid w:val="000A6C63"/>
    <w:rsid w:val="000A6EC1"/>
    <w:rsid w:val="000A72A5"/>
    <w:rsid w:val="000A78B3"/>
    <w:rsid w:val="000A7DF2"/>
    <w:rsid w:val="000B02CA"/>
    <w:rsid w:val="000B1DC1"/>
    <w:rsid w:val="000B1EF2"/>
    <w:rsid w:val="000B25B1"/>
    <w:rsid w:val="000B2AD1"/>
    <w:rsid w:val="000B2BA4"/>
    <w:rsid w:val="000B366A"/>
    <w:rsid w:val="000B4644"/>
    <w:rsid w:val="000B46AE"/>
    <w:rsid w:val="000B5527"/>
    <w:rsid w:val="000C0652"/>
    <w:rsid w:val="000C2174"/>
    <w:rsid w:val="000C2264"/>
    <w:rsid w:val="000C2386"/>
    <w:rsid w:val="000C3D45"/>
    <w:rsid w:val="000C3D9F"/>
    <w:rsid w:val="000C3DE9"/>
    <w:rsid w:val="000C4ADE"/>
    <w:rsid w:val="000C4CE0"/>
    <w:rsid w:val="000C69AC"/>
    <w:rsid w:val="000C6B12"/>
    <w:rsid w:val="000C6E39"/>
    <w:rsid w:val="000C73CB"/>
    <w:rsid w:val="000C7A16"/>
    <w:rsid w:val="000D0A00"/>
    <w:rsid w:val="000D0AC1"/>
    <w:rsid w:val="000D1134"/>
    <w:rsid w:val="000D125F"/>
    <w:rsid w:val="000D141B"/>
    <w:rsid w:val="000D1C03"/>
    <w:rsid w:val="000D2621"/>
    <w:rsid w:val="000D3EF1"/>
    <w:rsid w:val="000D459D"/>
    <w:rsid w:val="000D47AE"/>
    <w:rsid w:val="000D49F3"/>
    <w:rsid w:val="000D51E9"/>
    <w:rsid w:val="000D5B79"/>
    <w:rsid w:val="000D69A5"/>
    <w:rsid w:val="000D6D18"/>
    <w:rsid w:val="000D6D48"/>
    <w:rsid w:val="000D6DF9"/>
    <w:rsid w:val="000D79B6"/>
    <w:rsid w:val="000E0B10"/>
    <w:rsid w:val="000E17BA"/>
    <w:rsid w:val="000E1D53"/>
    <w:rsid w:val="000E2377"/>
    <w:rsid w:val="000E306A"/>
    <w:rsid w:val="000E4278"/>
    <w:rsid w:val="000E51C8"/>
    <w:rsid w:val="000E535B"/>
    <w:rsid w:val="000E54A8"/>
    <w:rsid w:val="000E688E"/>
    <w:rsid w:val="000E6A65"/>
    <w:rsid w:val="000E6B87"/>
    <w:rsid w:val="000E6E82"/>
    <w:rsid w:val="000E6F3D"/>
    <w:rsid w:val="000E756C"/>
    <w:rsid w:val="000E77BE"/>
    <w:rsid w:val="000F0192"/>
    <w:rsid w:val="000F02F3"/>
    <w:rsid w:val="000F19A8"/>
    <w:rsid w:val="000F38C2"/>
    <w:rsid w:val="000F6101"/>
    <w:rsid w:val="000F6EB8"/>
    <w:rsid w:val="000F7301"/>
    <w:rsid w:val="001004B0"/>
    <w:rsid w:val="001010D3"/>
    <w:rsid w:val="00101BD4"/>
    <w:rsid w:val="0010239A"/>
    <w:rsid w:val="00102764"/>
    <w:rsid w:val="001028F6"/>
    <w:rsid w:val="001029FD"/>
    <w:rsid w:val="00103221"/>
    <w:rsid w:val="00104626"/>
    <w:rsid w:val="00104BE8"/>
    <w:rsid w:val="001058CE"/>
    <w:rsid w:val="001058D5"/>
    <w:rsid w:val="00105E48"/>
    <w:rsid w:val="0010659E"/>
    <w:rsid w:val="001067F6"/>
    <w:rsid w:val="00106AAB"/>
    <w:rsid w:val="00107EFF"/>
    <w:rsid w:val="00107F4A"/>
    <w:rsid w:val="0011184B"/>
    <w:rsid w:val="00111C27"/>
    <w:rsid w:val="00111FA2"/>
    <w:rsid w:val="0011266E"/>
    <w:rsid w:val="0011280A"/>
    <w:rsid w:val="00112A91"/>
    <w:rsid w:val="00112BA3"/>
    <w:rsid w:val="00112D94"/>
    <w:rsid w:val="001131AF"/>
    <w:rsid w:val="00114E5D"/>
    <w:rsid w:val="00115965"/>
    <w:rsid w:val="00115B99"/>
    <w:rsid w:val="00115D25"/>
    <w:rsid w:val="00116A17"/>
    <w:rsid w:val="001177DF"/>
    <w:rsid w:val="001209CD"/>
    <w:rsid w:val="0012204E"/>
    <w:rsid w:val="001234A7"/>
    <w:rsid w:val="00123B08"/>
    <w:rsid w:val="00124571"/>
    <w:rsid w:val="001245A1"/>
    <w:rsid w:val="001246AA"/>
    <w:rsid w:val="001255DD"/>
    <w:rsid w:val="00126471"/>
    <w:rsid w:val="001304FD"/>
    <w:rsid w:val="0013089E"/>
    <w:rsid w:val="00130D5F"/>
    <w:rsid w:val="00131108"/>
    <w:rsid w:val="00132525"/>
    <w:rsid w:val="00132550"/>
    <w:rsid w:val="001328FB"/>
    <w:rsid w:val="00132E64"/>
    <w:rsid w:val="0013400C"/>
    <w:rsid w:val="001340ED"/>
    <w:rsid w:val="0013452F"/>
    <w:rsid w:val="00134812"/>
    <w:rsid w:val="001348D4"/>
    <w:rsid w:val="0013616A"/>
    <w:rsid w:val="00136745"/>
    <w:rsid w:val="00136857"/>
    <w:rsid w:val="00137745"/>
    <w:rsid w:val="0014057A"/>
    <w:rsid w:val="001405FA"/>
    <w:rsid w:val="001409C7"/>
    <w:rsid w:val="001412CD"/>
    <w:rsid w:val="001417FA"/>
    <w:rsid w:val="001422E6"/>
    <w:rsid w:val="0014310C"/>
    <w:rsid w:val="00144357"/>
    <w:rsid w:val="001443E9"/>
    <w:rsid w:val="00144F22"/>
    <w:rsid w:val="0014741E"/>
    <w:rsid w:val="00147E62"/>
    <w:rsid w:val="00147F24"/>
    <w:rsid w:val="001507C7"/>
    <w:rsid w:val="0015124F"/>
    <w:rsid w:val="00151595"/>
    <w:rsid w:val="00153D9C"/>
    <w:rsid w:val="001559C9"/>
    <w:rsid w:val="00155E03"/>
    <w:rsid w:val="00155FA6"/>
    <w:rsid w:val="00156144"/>
    <w:rsid w:val="00156358"/>
    <w:rsid w:val="001563CB"/>
    <w:rsid w:val="00160E8D"/>
    <w:rsid w:val="00160FF2"/>
    <w:rsid w:val="0016114C"/>
    <w:rsid w:val="00161800"/>
    <w:rsid w:val="001627AF"/>
    <w:rsid w:val="001633BD"/>
    <w:rsid w:val="0016378B"/>
    <w:rsid w:val="001642D8"/>
    <w:rsid w:val="001643DD"/>
    <w:rsid w:val="00164C21"/>
    <w:rsid w:val="00164D43"/>
    <w:rsid w:val="00165F07"/>
    <w:rsid w:val="00166995"/>
    <w:rsid w:val="001676C5"/>
    <w:rsid w:val="00167898"/>
    <w:rsid w:val="00167ED3"/>
    <w:rsid w:val="001707E5"/>
    <w:rsid w:val="00170CB7"/>
    <w:rsid w:val="00170CED"/>
    <w:rsid w:val="00171CB0"/>
    <w:rsid w:val="00172CFA"/>
    <w:rsid w:val="001730BA"/>
    <w:rsid w:val="00173D79"/>
    <w:rsid w:val="00173E4E"/>
    <w:rsid w:val="00174233"/>
    <w:rsid w:val="001744AB"/>
    <w:rsid w:val="00175090"/>
    <w:rsid w:val="001757B3"/>
    <w:rsid w:val="00176040"/>
    <w:rsid w:val="0017643D"/>
    <w:rsid w:val="001764D8"/>
    <w:rsid w:val="00177D45"/>
    <w:rsid w:val="001809AF"/>
    <w:rsid w:val="00181A40"/>
    <w:rsid w:val="0018210D"/>
    <w:rsid w:val="001821AE"/>
    <w:rsid w:val="00182BD1"/>
    <w:rsid w:val="001839F9"/>
    <w:rsid w:val="00183AD5"/>
    <w:rsid w:val="00183BF8"/>
    <w:rsid w:val="00183E0D"/>
    <w:rsid w:val="00183FFC"/>
    <w:rsid w:val="001847CE"/>
    <w:rsid w:val="00184A10"/>
    <w:rsid w:val="0018566C"/>
    <w:rsid w:val="0018616E"/>
    <w:rsid w:val="00187074"/>
    <w:rsid w:val="001877E0"/>
    <w:rsid w:val="00187FFD"/>
    <w:rsid w:val="00190650"/>
    <w:rsid w:val="0019069C"/>
    <w:rsid w:val="00190F4B"/>
    <w:rsid w:val="00191E37"/>
    <w:rsid w:val="0019244C"/>
    <w:rsid w:val="001924A8"/>
    <w:rsid w:val="00192569"/>
    <w:rsid w:val="00193136"/>
    <w:rsid w:val="001937CF"/>
    <w:rsid w:val="00195CEB"/>
    <w:rsid w:val="00196257"/>
    <w:rsid w:val="0019645F"/>
    <w:rsid w:val="00196F49"/>
    <w:rsid w:val="00197400"/>
    <w:rsid w:val="001977CE"/>
    <w:rsid w:val="001A0700"/>
    <w:rsid w:val="001A09B8"/>
    <w:rsid w:val="001A3014"/>
    <w:rsid w:val="001A31E0"/>
    <w:rsid w:val="001A370C"/>
    <w:rsid w:val="001A3BB4"/>
    <w:rsid w:val="001A59D7"/>
    <w:rsid w:val="001A66A7"/>
    <w:rsid w:val="001A691F"/>
    <w:rsid w:val="001A6C1E"/>
    <w:rsid w:val="001A7144"/>
    <w:rsid w:val="001A7CCF"/>
    <w:rsid w:val="001B0E40"/>
    <w:rsid w:val="001B1605"/>
    <w:rsid w:val="001B1C2F"/>
    <w:rsid w:val="001B1EAA"/>
    <w:rsid w:val="001B23A3"/>
    <w:rsid w:val="001B2C68"/>
    <w:rsid w:val="001B2FDD"/>
    <w:rsid w:val="001B35DA"/>
    <w:rsid w:val="001B447F"/>
    <w:rsid w:val="001B4F14"/>
    <w:rsid w:val="001B5C8A"/>
    <w:rsid w:val="001B5EF6"/>
    <w:rsid w:val="001B72A0"/>
    <w:rsid w:val="001B755B"/>
    <w:rsid w:val="001B77E9"/>
    <w:rsid w:val="001B7D22"/>
    <w:rsid w:val="001C0554"/>
    <w:rsid w:val="001C086E"/>
    <w:rsid w:val="001C0DD8"/>
    <w:rsid w:val="001C0F28"/>
    <w:rsid w:val="001C15D6"/>
    <w:rsid w:val="001C17CA"/>
    <w:rsid w:val="001C1B6D"/>
    <w:rsid w:val="001C1C78"/>
    <w:rsid w:val="001C24B3"/>
    <w:rsid w:val="001C3022"/>
    <w:rsid w:val="001C4D10"/>
    <w:rsid w:val="001C7391"/>
    <w:rsid w:val="001C7A81"/>
    <w:rsid w:val="001D1B70"/>
    <w:rsid w:val="001D1C24"/>
    <w:rsid w:val="001D25E2"/>
    <w:rsid w:val="001D28FD"/>
    <w:rsid w:val="001D3394"/>
    <w:rsid w:val="001D345C"/>
    <w:rsid w:val="001D4D4A"/>
    <w:rsid w:val="001D5F57"/>
    <w:rsid w:val="001D6336"/>
    <w:rsid w:val="001D6C64"/>
    <w:rsid w:val="001D70DF"/>
    <w:rsid w:val="001D71F9"/>
    <w:rsid w:val="001E06B4"/>
    <w:rsid w:val="001E1BA3"/>
    <w:rsid w:val="001E3274"/>
    <w:rsid w:val="001E3390"/>
    <w:rsid w:val="001E377A"/>
    <w:rsid w:val="001E3C0F"/>
    <w:rsid w:val="001E670E"/>
    <w:rsid w:val="001E6870"/>
    <w:rsid w:val="001E6F2C"/>
    <w:rsid w:val="001F0D37"/>
    <w:rsid w:val="001F1093"/>
    <w:rsid w:val="001F1D8E"/>
    <w:rsid w:val="001F2839"/>
    <w:rsid w:val="001F37E0"/>
    <w:rsid w:val="001F4141"/>
    <w:rsid w:val="001F6E14"/>
    <w:rsid w:val="001F760E"/>
    <w:rsid w:val="0020061C"/>
    <w:rsid w:val="0020065D"/>
    <w:rsid w:val="00201871"/>
    <w:rsid w:val="002022AC"/>
    <w:rsid w:val="00202AF5"/>
    <w:rsid w:val="00204A2F"/>
    <w:rsid w:val="00205696"/>
    <w:rsid w:val="0020662E"/>
    <w:rsid w:val="002077AE"/>
    <w:rsid w:val="00210397"/>
    <w:rsid w:val="00211D0A"/>
    <w:rsid w:val="00211E5B"/>
    <w:rsid w:val="00214C26"/>
    <w:rsid w:val="002169D2"/>
    <w:rsid w:val="00217E83"/>
    <w:rsid w:val="00217EFE"/>
    <w:rsid w:val="00221139"/>
    <w:rsid w:val="00221E83"/>
    <w:rsid w:val="002224F0"/>
    <w:rsid w:val="002242B6"/>
    <w:rsid w:val="002255FA"/>
    <w:rsid w:val="002256DF"/>
    <w:rsid w:val="0022760C"/>
    <w:rsid w:val="002306E5"/>
    <w:rsid w:val="0023095F"/>
    <w:rsid w:val="00230B41"/>
    <w:rsid w:val="00231223"/>
    <w:rsid w:val="00231ECB"/>
    <w:rsid w:val="00233735"/>
    <w:rsid w:val="00234948"/>
    <w:rsid w:val="00236350"/>
    <w:rsid w:val="00237341"/>
    <w:rsid w:val="002373B3"/>
    <w:rsid w:val="0023791A"/>
    <w:rsid w:val="00240AD1"/>
    <w:rsid w:val="00240AF1"/>
    <w:rsid w:val="00243122"/>
    <w:rsid w:val="002435B7"/>
    <w:rsid w:val="002446AB"/>
    <w:rsid w:val="00245081"/>
    <w:rsid w:val="002453A9"/>
    <w:rsid w:val="002455C6"/>
    <w:rsid w:val="00245B20"/>
    <w:rsid w:val="00247007"/>
    <w:rsid w:val="002500E1"/>
    <w:rsid w:val="0025075C"/>
    <w:rsid w:val="00250989"/>
    <w:rsid w:val="00251DD5"/>
    <w:rsid w:val="00252387"/>
    <w:rsid w:val="00252984"/>
    <w:rsid w:val="00252AD8"/>
    <w:rsid w:val="00253116"/>
    <w:rsid w:val="0025389E"/>
    <w:rsid w:val="00254C04"/>
    <w:rsid w:val="0025535F"/>
    <w:rsid w:val="00257920"/>
    <w:rsid w:val="00257AB0"/>
    <w:rsid w:val="00261EA5"/>
    <w:rsid w:val="00262202"/>
    <w:rsid w:val="00262797"/>
    <w:rsid w:val="00262CF8"/>
    <w:rsid w:val="00263537"/>
    <w:rsid w:val="00263DF3"/>
    <w:rsid w:val="002645E3"/>
    <w:rsid w:val="002659A9"/>
    <w:rsid w:val="0026751B"/>
    <w:rsid w:val="002675CF"/>
    <w:rsid w:val="00267BB5"/>
    <w:rsid w:val="002701C9"/>
    <w:rsid w:val="0027075B"/>
    <w:rsid w:val="002710E0"/>
    <w:rsid w:val="00271888"/>
    <w:rsid w:val="00271A09"/>
    <w:rsid w:val="00272000"/>
    <w:rsid w:val="0027211F"/>
    <w:rsid w:val="0027276A"/>
    <w:rsid w:val="002737E1"/>
    <w:rsid w:val="0027452A"/>
    <w:rsid w:val="00274853"/>
    <w:rsid w:val="00274A21"/>
    <w:rsid w:val="00275FE8"/>
    <w:rsid w:val="00277537"/>
    <w:rsid w:val="00277B98"/>
    <w:rsid w:val="00281831"/>
    <w:rsid w:val="002819FD"/>
    <w:rsid w:val="0028249F"/>
    <w:rsid w:val="00282529"/>
    <w:rsid w:val="00283079"/>
    <w:rsid w:val="0028308E"/>
    <w:rsid w:val="00284C6A"/>
    <w:rsid w:val="00284D0B"/>
    <w:rsid w:val="0028570E"/>
    <w:rsid w:val="002870A5"/>
    <w:rsid w:val="00287799"/>
    <w:rsid w:val="00287EF6"/>
    <w:rsid w:val="00290FEB"/>
    <w:rsid w:val="00291180"/>
    <w:rsid w:val="00292DF9"/>
    <w:rsid w:val="0029365C"/>
    <w:rsid w:val="0029421F"/>
    <w:rsid w:val="00294B6C"/>
    <w:rsid w:val="00294CFE"/>
    <w:rsid w:val="00296B9E"/>
    <w:rsid w:val="00296F7E"/>
    <w:rsid w:val="002A0CBC"/>
    <w:rsid w:val="002A1399"/>
    <w:rsid w:val="002A1724"/>
    <w:rsid w:val="002A2258"/>
    <w:rsid w:val="002A28AA"/>
    <w:rsid w:val="002A389F"/>
    <w:rsid w:val="002A3FA5"/>
    <w:rsid w:val="002A419A"/>
    <w:rsid w:val="002A43CC"/>
    <w:rsid w:val="002A50CB"/>
    <w:rsid w:val="002A6082"/>
    <w:rsid w:val="002A751F"/>
    <w:rsid w:val="002B0E8C"/>
    <w:rsid w:val="002B3A8C"/>
    <w:rsid w:val="002B42DA"/>
    <w:rsid w:val="002B4C0C"/>
    <w:rsid w:val="002B4EDF"/>
    <w:rsid w:val="002B6B0F"/>
    <w:rsid w:val="002B7205"/>
    <w:rsid w:val="002B72B6"/>
    <w:rsid w:val="002B73EA"/>
    <w:rsid w:val="002C0A82"/>
    <w:rsid w:val="002C0D14"/>
    <w:rsid w:val="002C1226"/>
    <w:rsid w:val="002C2272"/>
    <w:rsid w:val="002C4616"/>
    <w:rsid w:val="002C489F"/>
    <w:rsid w:val="002C5006"/>
    <w:rsid w:val="002C540E"/>
    <w:rsid w:val="002C64C1"/>
    <w:rsid w:val="002C7682"/>
    <w:rsid w:val="002C7936"/>
    <w:rsid w:val="002C7AC0"/>
    <w:rsid w:val="002D0D39"/>
    <w:rsid w:val="002D34BC"/>
    <w:rsid w:val="002D3B84"/>
    <w:rsid w:val="002D4998"/>
    <w:rsid w:val="002D4E76"/>
    <w:rsid w:val="002D6051"/>
    <w:rsid w:val="002D68A3"/>
    <w:rsid w:val="002D6D15"/>
    <w:rsid w:val="002D7884"/>
    <w:rsid w:val="002E17DE"/>
    <w:rsid w:val="002E197E"/>
    <w:rsid w:val="002E1C5F"/>
    <w:rsid w:val="002E1D5D"/>
    <w:rsid w:val="002E211E"/>
    <w:rsid w:val="002E41D8"/>
    <w:rsid w:val="002E4477"/>
    <w:rsid w:val="002E454D"/>
    <w:rsid w:val="002E4A25"/>
    <w:rsid w:val="002E5F15"/>
    <w:rsid w:val="002E7A5A"/>
    <w:rsid w:val="002E7B26"/>
    <w:rsid w:val="002E7E01"/>
    <w:rsid w:val="002F2146"/>
    <w:rsid w:val="002F2359"/>
    <w:rsid w:val="002F25B4"/>
    <w:rsid w:val="002F26E9"/>
    <w:rsid w:val="002F2D42"/>
    <w:rsid w:val="002F3422"/>
    <w:rsid w:val="002F3430"/>
    <w:rsid w:val="002F3520"/>
    <w:rsid w:val="002F3758"/>
    <w:rsid w:val="002F4339"/>
    <w:rsid w:val="002F4648"/>
    <w:rsid w:val="002F69F8"/>
    <w:rsid w:val="002F7B5A"/>
    <w:rsid w:val="00300815"/>
    <w:rsid w:val="00300B2E"/>
    <w:rsid w:val="00302234"/>
    <w:rsid w:val="00302B95"/>
    <w:rsid w:val="00302C84"/>
    <w:rsid w:val="00302CB7"/>
    <w:rsid w:val="00303060"/>
    <w:rsid w:val="0030369E"/>
    <w:rsid w:val="003041A5"/>
    <w:rsid w:val="0030448F"/>
    <w:rsid w:val="003047D6"/>
    <w:rsid w:val="00305491"/>
    <w:rsid w:val="00305667"/>
    <w:rsid w:val="00305A44"/>
    <w:rsid w:val="00307694"/>
    <w:rsid w:val="00307876"/>
    <w:rsid w:val="003078CB"/>
    <w:rsid w:val="0031001E"/>
    <w:rsid w:val="0031061C"/>
    <w:rsid w:val="003108EA"/>
    <w:rsid w:val="00311BD8"/>
    <w:rsid w:val="00312AD5"/>
    <w:rsid w:val="003146F4"/>
    <w:rsid w:val="00314A6F"/>
    <w:rsid w:val="0031523B"/>
    <w:rsid w:val="00320472"/>
    <w:rsid w:val="00320E2A"/>
    <w:rsid w:val="00321FE3"/>
    <w:rsid w:val="0032324A"/>
    <w:rsid w:val="00325971"/>
    <w:rsid w:val="00325E3D"/>
    <w:rsid w:val="00331181"/>
    <w:rsid w:val="003316ED"/>
    <w:rsid w:val="0033194E"/>
    <w:rsid w:val="0033237E"/>
    <w:rsid w:val="00332702"/>
    <w:rsid w:val="00332718"/>
    <w:rsid w:val="00332770"/>
    <w:rsid w:val="00332F45"/>
    <w:rsid w:val="00333D04"/>
    <w:rsid w:val="0033438E"/>
    <w:rsid w:val="00334A7E"/>
    <w:rsid w:val="0033509D"/>
    <w:rsid w:val="00335A4A"/>
    <w:rsid w:val="003367FF"/>
    <w:rsid w:val="00336926"/>
    <w:rsid w:val="00336AD8"/>
    <w:rsid w:val="00337AC1"/>
    <w:rsid w:val="003403A1"/>
    <w:rsid w:val="00341451"/>
    <w:rsid w:val="003415C8"/>
    <w:rsid w:val="00341F71"/>
    <w:rsid w:val="003440C4"/>
    <w:rsid w:val="0034448A"/>
    <w:rsid w:val="00344E49"/>
    <w:rsid w:val="003451E6"/>
    <w:rsid w:val="00345819"/>
    <w:rsid w:val="00347108"/>
    <w:rsid w:val="00350DF8"/>
    <w:rsid w:val="00354848"/>
    <w:rsid w:val="003566AE"/>
    <w:rsid w:val="00361111"/>
    <w:rsid w:val="00361A0B"/>
    <w:rsid w:val="00362BD6"/>
    <w:rsid w:val="00365228"/>
    <w:rsid w:val="003659BE"/>
    <w:rsid w:val="00365A7D"/>
    <w:rsid w:val="00365D3B"/>
    <w:rsid w:val="003662EA"/>
    <w:rsid w:val="00366784"/>
    <w:rsid w:val="0037069B"/>
    <w:rsid w:val="0037281E"/>
    <w:rsid w:val="00372CB5"/>
    <w:rsid w:val="00374610"/>
    <w:rsid w:val="0037528A"/>
    <w:rsid w:val="003757BC"/>
    <w:rsid w:val="00375EBD"/>
    <w:rsid w:val="0037718E"/>
    <w:rsid w:val="00380BF0"/>
    <w:rsid w:val="00380DF4"/>
    <w:rsid w:val="00383224"/>
    <w:rsid w:val="003853C2"/>
    <w:rsid w:val="0038563C"/>
    <w:rsid w:val="00385B6F"/>
    <w:rsid w:val="003869A4"/>
    <w:rsid w:val="00387AD2"/>
    <w:rsid w:val="00387C90"/>
    <w:rsid w:val="00387E1B"/>
    <w:rsid w:val="00390A96"/>
    <w:rsid w:val="003911C9"/>
    <w:rsid w:val="003928CB"/>
    <w:rsid w:val="003939A7"/>
    <w:rsid w:val="00393BE1"/>
    <w:rsid w:val="00394A71"/>
    <w:rsid w:val="00394E68"/>
    <w:rsid w:val="0039582A"/>
    <w:rsid w:val="003A001E"/>
    <w:rsid w:val="003A07F7"/>
    <w:rsid w:val="003A156D"/>
    <w:rsid w:val="003A25DE"/>
    <w:rsid w:val="003A2E95"/>
    <w:rsid w:val="003A3F26"/>
    <w:rsid w:val="003A4F74"/>
    <w:rsid w:val="003A4FFE"/>
    <w:rsid w:val="003A540C"/>
    <w:rsid w:val="003A5743"/>
    <w:rsid w:val="003A75C5"/>
    <w:rsid w:val="003B0246"/>
    <w:rsid w:val="003B1A5B"/>
    <w:rsid w:val="003B2821"/>
    <w:rsid w:val="003B4108"/>
    <w:rsid w:val="003B5DD4"/>
    <w:rsid w:val="003B6F9D"/>
    <w:rsid w:val="003B74FB"/>
    <w:rsid w:val="003C035A"/>
    <w:rsid w:val="003C0539"/>
    <w:rsid w:val="003C1696"/>
    <w:rsid w:val="003C18B6"/>
    <w:rsid w:val="003C20E5"/>
    <w:rsid w:val="003C25CE"/>
    <w:rsid w:val="003C310D"/>
    <w:rsid w:val="003C3578"/>
    <w:rsid w:val="003C4348"/>
    <w:rsid w:val="003C44CF"/>
    <w:rsid w:val="003C5444"/>
    <w:rsid w:val="003C665B"/>
    <w:rsid w:val="003C6A22"/>
    <w:rsid w:val="003C74F4"/>
    <w:rsid w:val="003C7E10"/>
    <w:rsid w:val="003D2CB9"/>
    <w:rsid w:val="003D358B"/>
    <w:rsid w:val="003D3A90"/>
    <w:rsid w:val="003D3D3F"/>
    <w:rsid w:val="003D4B1F"/>
    <w:rsid w:val="003D4DA5"/>
    <w:rsid w:val="003D558F"/>
    <w:rsid w:val="003D5E5F"/>
    <w:rsid w:val="003D6052"/>
    <w:rsid w:val="003D6054"/>
    <w:rsid w:val="003D7595"/>
    <w:rsid w:val="003D7CC6"/>
    <w:rsid w:val="003E0C04"/>
    <w:rsid w:val="003E0F51"/>
    <w:rsid w:val="003E3E5F"/>
    <w:rsid w:val="003E4A0D"/>
    <w:rsid w:val="003E4DA5"/>
    <w:rsid w:val="003E5FA0"/>
    <w:rsid w:val="003E602E"/>
    <w:rsid w:val="003E6EA6"/>
    <w:rsid w:val="003E75EA"/>
    <w:rsid w:val="003F029B"/>
    <w:rsid w:val="003F06D0"/>
    <w:rsid w:val="003F1369"/>
    <w:rsid w:val="003F242E"/>
    <w:rsid w:val="003F2C47"/>
    <w:rsid w:val="003F2E77"/>
    <w:rsid w:val="003F2F01"/>
    <w:rsid w:val="003F2FF7"/>
    <w:rsid w:val="003F4115"/>
    <w:rsid w:val="003F4F48"/>
    <w:rsid w:val="003F6C6E"/>
    <w:rsid w:val="003F6F15"/>
    <w:rsid w:val="003F773A"/>
    <w:rsid w:val="003F7787"/>
    <w:rsid w:val="003F783C"/>
    <w:rsid w:val="00400139"/>
    <w:rsid w:val="004003DD"/>
    <w:rsid w:val="004038ED"/>
    <w:rsid w:val="00403C27"/>
    <w:rsid w:val="00403CFC"/>
    <w:rsid w:val="00403E2C"/>
    <w:rsid w:val="00404AD5"/>
    <w:rsid w:val="00410896"/>
    <w:rsid w:val="00410CC5"/>
    <w:rsid w:val="00411CA3"/>
    <w:rsid w:val="00412DF9"/>
    <w:rsid w:val="00414478"/>
    <w:rsid w:val="00415EF5"/>
    <w:rsid w:val="00415F5F"/>
    <w:rsid w:val="0041661D"/>
    <w:rsid w:val="00416BE4"/>
    <w:rsid w:val="00416D49"/>
    <w:rsid w:val="004170D0"/>
    <w:rsid w:val="00417882"/>
    <w:rsid w:val="00421CA3"/>
    <w:rsid w:val="00422031"/>
    <w:rsid w:val="00422AFC"/>
    <w:rsid w:val="0042441E"/>
    <w:rsid w:val="00424A97"/>
    <w:rsid w:val="0043001C"/>
    <w:rsid w:val="00430190"/>
    <w:rsid w:val="00431830"/>
    <w:rsid w:val="00432D1B"/>
    <w:rsid w:val="004348D3"/>
    <w:rsid w:val="00435A9A"/>
    <w:rsid w:val="00437604"/>
    <w:rsid w:val="0044088F"/>
    <w:rsid w:val="0044124A"/>
    <w:rsid w:val="00441B77"/>
    <w:rsid w:val="00442F66"/>
    <w:rsid w:val="00444A39"/>
    <w:rsid w:val="00444D86"/>
    <w:rsid w:val="00444DFB"/>
    <w:rsid w:val="00445849"/>
    <w:rsid w:val="00447AFF"/>
    <w:rsid w:val="00450074"/>
    <w:rsid w:val="00450463"/>
    <w:rsid w:val="004509B5"/>
    <w:rsid w:val="00450D38"/>
    <w:rsid w:val="00450FE5"/>
    <w:rsid w:val="00452DC4"/>
    <w:rsid w:val="00454B56"/>
    <w:rsid w:val="00455DC2"/>
    <w:rsid w:val="00456B5D"/>
    <w:rsid w:val="00457977"/>
    <w:rsid w:val="00460FD2"/>
    <w:rsid w:val="004623EA"/>
    <w:rsid w:val="00465AD2"/>
    <w:rsid w:val="00467529"/>
    <w:rsid w:val="00467640"/>
    <w:rsid w:val="004678EB"/>
    <w:rsid w:val="004701D9"/>
    <w:rsid w:val="00470724"/>
    <w:rsid w:val="00470A66"/>
    <w:rsid w:val="004719AC"/>
    <w:rsid w:val="00471D6C"/>
    <w:rsid w:val="00473AF1"/>
    <w:rsid w:val="00473F2A"/>
    <w:rsid w:val="004741F5"/>
    <w:rsid w:val="00474BE9"/>
    <w:rsid w:val="00476401"/>
    <w:rsid w:val="0048338D"/>
    <w:rsid w:val="00483DA0"/>
    <w:rsid w:val="00485C6B"/>
    <w:rsid w:val="00485ED7"/>
    <w:rsid w:val="00486D96"/>
    <w:rsid w:val="00490E3C"/>
    <w:rsid w:val="00491849"/>
    <w:rsid w:val="0049205E"/>
    <w:rsid w:val="00493DB5"/>
    <w:rsid w:val="00494994"/>
    <w:rsid w:val="00495706"/>
    <w:rsid w:val="00495864"/>
    <w:rsid w:val="004958B3"/>
    <w:rsid w:val="00495D90"/>
    <w:rsid w:val="00497FA6"/>
    <w:rsid w:val="004A1DDD"/>
    <w:rsid w:val="004A23B3"/>
    <w:rsid w:val="004A5513"/>
    <w:rsid w:val="004A5708"/>
    <w:rsid w:val="004B081B"/>
    <w:rsid w:val="004B153C"/>
    <w:rsid w:val="004B1794"/>
    <w:rsid w:val="004B462E"/>
    <w:rsid w:val="004B55A9"/>
    <w:rsid w:val="004B5DFC"/>
    <w:rsid w:val="004B70B7"/>
    <w:rsid w:val="004C0CC8"/>
    <w:rsid w:val="004C1596"/>
    <w:rsid w:val="004C28DD"/>
    <w:rsid w:val="004C3650"/>
    <w:rsid w:val="004C38DD"/>
    <w:rsid w:val="004C5540"/>
    <w:rsid w:val="004D2046"/>
    <w:rsid w:val="004D304B"/>
    <w:rsid w:val="004D403F"/>
    <w:rsid w:val="004D427B"/>
    <w:rsid w:val="004D453B"/>
    <w:rsid w:val="004D4970"/>
    <w:rsid w:val="004D6569"/>
    <w:rsid w:val="004D674D"/>
    <w:rsid w:val="004D7CCC"/>
    <w:rsid w:val="004E0BF0"/>
    <w:rsid w:val="004E0EEF"/>
    <w:rsid w:val="004E17E1"/>
    <w:rsid w:val="004E1F4B"/>
    <w:rsid w:val="004E24E8"/>
    <w:rsid w:val="004E2E45"/>
    <w:rsid w:val="004E3662"/>
    <w:rsid w:val="004E3995"/>
    <w:rsid w:val="004E4189"/>
    <w:rsid w:val="004E443D"/>
    <w:rsid w:val="004E4462"/>
    <w:rsid w:val="004E6BB7"/>
    <w:rsid w:val="004E70E9"/>
    <w:rsid w:val="004F07A5"/>
    <w:rsid w:val="004F186A"/>
    <w:rsid w:val="004F1CB2"/>
    <w:rsid w:val="004F400D"/>
    <w:rsid w:val="004F6856"/>
    <w:rsid w:val="004F6964"/>
    <w:rsid w:val="004F7256"/>
    <w:rsid w:val="004F7727"/>
    <w:rsid w:val="005004E8"/>
    <w:rsid w:val="00502402"/>
    <w:rsid w:val="00502564"/>
    <w:rsid w:val="00503032"/>
    <w:rsid w:val="00503A38"/>
    <w:rsid w:val="00503F53"/>
    <w:rsid w:val="00504058"/>
    <w:rsid w:val="005041F7"/>
    <w:rsid w:val="005052C9"/>
    <w:rsid w:val="00505581"/>
    <w:rsid w:val="00505611"/>
    <w:rsid w:val="00505CA0"/>
    <w:rsid w:val="0050632E"/>
    <w:rsid w:val="00506415"/>
    <w:rsid w:val="005071B0"/>
    <w:rsid w:val="00507240"/>
    <w:rsid w:val="00510151"/>
    <w:rsid w:val="0051020C"/>
    <w:rsid w:val="005119D6"/>
    <w:rsid w:val="005122CF"/>
    <w:rsid w:val="0051469C"/>
    <w:rsid w:val="005150F2"/>
    <w:rsid w:val="005151E2"/>
    <w:rsid w:val="005153E1"/>
    <w:rsid w:val="005153EC"/>
    <w:rsid w:val="005155EB"/>
    <w:rsid w:val="00515F35"/>
    <w:rsid w:val="00516463"/>
    <w:rsid w:val="0051660C"/>
    <w:rsid w:val="00516AA1"/>
    <w:rsid w:val="00516DFB"/>
    <w:rsid w:val="00516EBD"/>
    <w:rsid w:val="00520774"/>
    <w:rsid w:val="00520977"/>
    <w:rsid w:val="00520AEA"/>
    <w:rsid w:val="00522255"/>
    <w:rsid w:val="0052270D"/>
    <w:rsid w:val="00523647"/>
    <w:rsid w:val="005245E6"/>
    <w:rsid w:val="005249A1"/>
    <w:rsid w:val="00524D6B"/>
    <w:rsid w:val="00525151"/>
    <w:rsid w:val="005251F2"/>
    <w:rsid w:val="00525249"/>
    <w:rsid w:val="00525891"/>
    <w:rsid w:val="005265EF"/>
    <w:rsid w:val="00527BA8"/>
    <w:rsid w:val="00530915"/>
    <w:rsid w:val="0053142C"/>
    <w:rsid w:val="005318C2"/>
    <w:rsid w:val="00532386"/>
    <w:rsid w:val="005326D3"/>
    <w:rsid w:val="00532B1A"/>
    <w:rsid w:val="00533143"/>
    <w:rsid w:val="00533A50"/>
    <w:rsid w:val="0053429A"/>
    <w:rsid w:val="0053513F"/>
    <w:rsid w:val="0053576F"/>
    <w:rsid w:val="00535F53"/>
    <w:rsid w:val="00536861"/>
    <w:rsid w:val="00540502"/>
    <w:rsid w:val="00540AAB"/>
    <w:rsid w:val="00540D31"/>
    <w:rsid w:val="00540FB3"/>
    <w:rsid w:val="005418B5"/>
    <w:rsid w:val="0054207C"/>
    <w:rsid w:val="005425AA"/>
    <w:rsid w:val="00542DAD"/>
    <w:rsid w:val="00543B68"/>
    <w:rsid w:val="00544763"/>
    <w:rsid w:val="00544A23"/>
    <w:rsid w:val="005451E2"/>
    <w:rsid w:val="00545266"/>
    <w:rsid w:val="005456E0"/>
    <w:rsid w:val="00545870"/>
    <w:rsid w:val="00546484"/>
    <w:rsid w:val="00546529"/>
    <w:rsid w:val="00550894"/>
    <w:rsid w:val="00550BC9"/>
    <w:rsid w:val="00551C3C"/>
    <w:rsid w:val="005522A7"/>
    <w:rsid w:val="00554397"/>
    <w:rsid w:val="00554932"/>
    <w:rsid w:val="00554E55"/>
    <w:rsid w:val="0055517A"/>
    <w:rsid w:val="00555A95"/>
    <w:rsid w:val="005576AD"/>
    <w:rsid w:val="00557DE8"/>
    <w:rsid w:val="0056011F"/>
    <w:rsid w:val="005605D2"/>
    <w:rsid w:val="00560839"/>
    <w:rsid w:val="00561554"/>
    <w:rsid w:val="005619FD"/>
    <w:rsid w:val="00561F93"/>
    <w:rsid w:val="00563C7E"/>
    <w:rsid w:val="005641CF"/>
    <w:rsid w:val="00564C69"/>
    <w:rsid w:val="00564F7B"/>
    <w:rsid w:val="00565091"/>
    <w:rsid w:val="0056546A"/>
    <w:rsid w:val="00565708"/>
    <w:rsid w:val="005661B0"/>
    <w:rsid w:val="00567072"/>
    <w:rsid w:val="005705BA"/>
    <w:rsid w:val="005709C6"/>
    <w:rsid w:val="00571710"/>
    <w:rsid w:val="00572812"/>
    <w:rsid w:val="0057388C"/>
    <w:rsid w:val="00574C95"/>
    <w:rsid w:val="0057593A"/>
    <w:rsid w:val="00575C3E"/>
    <w:rsid w:val="0057655C"/>
    <w:rsid w:val="00576DEF"/>
    <w:rsid w:val="00577505"/>
    <w:rsid w:val="00577D0D"/>
    <w:rsid w:val="00577F49"/>
    <w:rsid w:val="005814E4"/>
    <w:rsid w:val="005820B2"/>
    <w:rsid w:val="00583755"/>
    <w:rsid w:val="0058381F"/>
    <w:rsid w:val="0058400D"/>
    <w:rsid w:val="005841DA"/>
    <w:rsid w:val="00585D20"/>
    <w:rsid w:val="00585FE3"/>
    <w:rsid w:val="00586662"/>
    <w:rsid w:val="005868E9"/>
    <w:rsid w:val="005873A6"/>
    <w:rsid w:val="005874C3"/>
    <w:rsid w:val="00587CD8"/>
    <w:rsid w:val="00587EAB"/>
    <w:rsid w:val="00590372"/>
    <w:rsid w:val="0059209B"/>
    <w:rsid w:val="00592E99"/>
    <w:rsid w:val="005952FA"/>
    <w:rsid w:val="00596657"/>
    <w:rsid w:val="0059671C"/>
    <w:rsid w:val="00596849"/>
    <w:rsid w:val="005969DD"/>
    <w:rsid w:val="00596E49"/>
    <w:rsid w:val="0059783F"/>
    <w:rsid w:val="00597A0F"/>
    <w:rsid w:val="005A1B80"/>
    <w:rsid w:val="005A1F55"/>
    <w:rsid w:val="005A22E3"/>
    <w:rsid w:val="005A354C"/>
    <w:rsid w:val="005A36CA"/>
    <w:rsid w:val="005A4390"/>
    <w:rsid w:val="005A471B"/>
    <w:rsid w:val="005A49A7"/>
    <w:rsid w:val="005A4A49"/>
    <w:rsid w:val="005A5552"/>
    <w:rsid w:val="005A5DE4"/>
    <w:rsid w:val="005A6FF9"/>
    <w:rsid w:val="005A7074"/>
    <w:rsid w:val="005A7BCA"/>
    <w:rsid w:val="005B0580"/>
    <w:rsid w:val="005B2C2F"/>
    <w:rsid w:val="005B2E30"/>
    <w:rsid w:val="005B3BC5"/>
    <w:rsid w:val="005B3FE7"/>
    <w:rsid w:val="005B48F5"/>
    <w:rsid w:val="005B5C5E"/>
    <w:rsid w:val="005B6777"/>
    <w:rsid w:val="005B7283"/>
    <w:rsid w:val="005B7725"/>
    <w:rsid w:val="005B7D36"/>
    <w:rsid w:val="005C109D"/>
    <w:rsid w:val="005C5B58"/>
    <w:rsid w:val="005C5DBD"/>
    <w:rsid w:val="005D0AFA"/>
    <w:rsid w:val="005D2853"/>
    <w:rsid w:val="005D2EAD"/>
    <w:rsid w:val="005D6BD0"/>
    <w:rsid w:val="005D7447"/>
    <w:rsid w:val="005D789E"/>
    <w:rsid w:val="005D7CC5"/>
    <w:rsid w:val="005E01AC"/>
    <w:rsid w:val="005E0B13"/>
    <w:rsid w:val="005E1978"/>
    <w:rsid w:val="005E2ABA"/>
    <w:rsid w:val="005E2EC7"/>
    <w:rsid w:val="005E3AAB"/>
    <w:rsid w:val="005E3C4D"/>
    <w:rsid w:val="005E44F3"/>
    <w:rsid w:val="005E486B"/>
    <w:rsid w:val="005E5E80"/>
    <w:rsid w:val="005E7012"/>
    <w:rsid w:val="005F03E6"/>
    <w:rsid w:val="005F0EFB"/>
    <w:rsid w:val="005F146F"/>
    <w:rsid w:val="005F1936"/>
    <w:rsid w:val="005F3397"/>
    <w:rsid w:val="005F437B"/>
    <w:rsid w:val="005F52EE"/>
    <w:rsid w:val="005F5A11"/>
    <w:rsid w:val="005F6B38"/>
    <w:rsid w:val="006018B6"/>
    <w:rsid w:val="00601F7B"/>
    <w:rsid w:val="00602698"/>
    <w:rsid w:val="006027DB"/>
    <w:rsid w:val="00603059"/>
    <w:rsid w:val="00603A9A"/>
    <w:rsid w:val="006042A6"/>
    <w:rsid w:val="0060461E"/>
    <w:rsid w:val="00604707"/>
    <w:rsid w:val="0060531D"/>
    <w:rsid w:val="00606BA8"/>
    <w:rsid w:val="00606F1F"/>
    <w:rsid w:val="006071D5"/>
    <w:rsid w:val="006106D1"/>
    <w:rsid w:val="00610C1F"/>
    <w:rsid w:val="00613104"/>
    <w:rsid w:val="0061333A"/>
    <w:rsid w:val="00613755"/>
    <w:rsid w:val="00613978"/>
    <w:rsid w:val="00615BB3"/>
    <w:rsid w:val="00615DD3"/>
    <w:rsid w:val="006165E3"/>
    <w:rsid w:val="00620178"/>
    <w:rsid w:val="00620BC4"/>
    <w:rsid w:val="0062323C"/>
    <w:rsid w:val="0062385E"/>
    <w:rsid w:val="006238B9"/>
    <w:rsid w:val="006253AC"/>
    <w:rsid w:val="0062655F"/>
    <w:rsid w:val="006266F1"/>
    <w:rsid w:val="00626EEF"/>
    <w:rsid w:val="00627F6D"/>
    <w:rsid w:val="006315B7"/>
    <w:rsid w:val="00632553"/>
    <w:rsid w:val="006325A5"/>
    <w:rsid w:val="0063344A"/>
    <w:rsid w:val="00633EA1"/>
    <w:rsid w:val="00633FFF"/>
    <w:rsid w:val="006352BA"/>
    <w:rsid w:val="00636288"/>
    <w:rsid w:val="006365E6"/>
    <w:rsid w:val="006374B7"/>
    <w:rsid w:val="006377E3"/>
    <w:rsid w:val="0064003D"/>
    <w:rsid w:val="00641966"/>
    <w:rsid w:val="00641FA1"/>
    <w:rsid w:val="0064228B"/>
    <w:rsid w:val="00643252"/>
    <w:rsid w:val="006440BF"/>
    <w:rsid w:val="00644783"/>
    <w:rsid w:val="00645AFB"/>
    <w:rsid w:val="006460BF"/>
    <w:rsid w:val="00647B9C"/>
    <w:rsid w:val="006504D5"/>
    <w:rsid w:val="006508A9"/>
    <w:rsid w:val="006512F4"/>
    <w:rsid w:val="006514AE"/>
    <w:rsid w:val="00651E81"/>
    <w:rsid w:val="00653617"/>
    <w:rsid w:val="0065473D"/>
    <w:rsid w:val="00656CB3"/>
    <w:rsid w:val="00657B87"/>
    <w:rsid w:val="00660FC0"/>
    <w:rsid w:val="0066171C"/>
    <w:rsid w:val="00661EA8"/>
    <w:rsid w:val="006622CA"/>
    <w:rsid w:val="006625D9"/>
    <w:rsid w:val="00662735"/>
    <w:rsid w:val="00662B7C"/>
    <w:rsid w:val="00662DED"/>
    <w:rsid w:val="00663ECA"/>
    <w:rsid w:val="006673CA"/>
    <w:rsid w:val="00667845"/>
    <w:rsid w:val="006679AF"/>
    <w:rsid w:val="00670FF0"/>
    <w:rsid w:val="006710F8"/>
    <w:rsid w:val="00671836"/>
    <w:rsid w:val="00671C03"/>
    <w:rsid w:val="00672158"/>
    <w:rsid w:val="00672938"/>
    <w:rsid w:val="00673149"/>
    <w:rsid w:val="00674886"/>
    <w:rsid w:val="00675051"/>
    <w:rsid w:val="00675F21"/>
    <w:rsid w:val="00676260"/>
    <w:rsid w:val="00676275"/>
    <w:rsid w:val="0067717C"/>
    <w:rsid w:val="006774CB"/>
    <w:rsid w:val="0067763A"/>
    <w:rsid w:val="0067788A"/>
    <w:rsid w:val="00680248"/>
    <w:rsid w:val="0068026D"/>
    <w:rsid w:val="006802A3"/>
    <w:rsid w:val="006806FE"/>
    <w:rsid w:val="00680C83"/>
    <w:rsid w:val="006840E0"/>
    <w:rsid w:val="00684131"/>
    <w:rsid w:val="006858F8"/>
    <w:rsid w:val="006864A4"/>
    <w:rsid w:val="00687278"/>
    <w:rsid w:val="006879D6"/>
    <w:rsid w:val="00691431"/>
    <w:rsid w:val="006921C7"/>
    <w:rsid w:val="0069265A"/>
    <w:rsid w:val="006946BF"/>
    <w:rsid w:val="00694A2A"/>
    <w:rsid w:val="00694E2D"/>
    <w:rsid w:val="0069631A"/>
    <w:rsid w:val="00696487"/>
    <w:rsid w:val="006A0CCE"/>
    <w:rsid w:val="006A0F79"/>
    <w:rsid w:val="006A1AAC"/>
    <w:rsid w:val="006A2F46"/>
    <w:rsid w:val="006A34BF"/>
    <w:rsid w:val="006A3B9C"/>
    <w:rsid w:val="006A3DD2"/>
    <w:rsid w:val="006A4593"/>
    <w:rsid w:val="006A4599"/>
    <w:rsid w:val="006A4FDD"/>
    <w:rsid w:val="006A5D66"/>
    <w:rsid w:val="006A6151"/>
    <w:rsid w:val="006A6A97"/>
    <w:rsid w:val="006A6D4D"/>
    <w:rsid w:val="006A7FE4"/>
    <w:rsid w:val="006B06BF"/>
    <w:rsid w:val="006B1747"/>
    <w:rsid w:val="006B1B00"/>
    <w:rsid w:val="006B1F07"/>
    <w:rsid w:val="006B2F93"/>
    <w:rsid w:val="006B364F"/>
    <w:rsid w:val="006B5D08"/>
    <w:rsid w:val="006B5F41"/>
    <w:rsid w:val="006B6D8F"/>
    <w:rsid w:val="006B7702"/>
    <w:rsid w:val="006C0788"/>
    <w:rsid w:val="006C0834"/>
    <w:rsid w:val="006C0FBF"/>
    <w:rsid w:val="006C1440"/>
    <w:rsid w:val="006C1BDC"/>
    <w:rsid w:val="006C315A"/>
    <w:rsid w:val="006C3A7A"/>
    <w:rsid w:val="006C4C55"/>
    <w:rsid w:val="006C5F54"/>
    <w:rsid w:val="006C6B26"/>
    <w:rsid w:val="006C6C95"/>
    <w:rsid w:val="006D01DB"/>
    <w:rsid w:val="006D0820"/>
    <w:rsid w:val="006D105D"/>
    <w:rsid w:val="006D24CD"/>
    <w:rsid w:val="006D26F0"/>
    <w:rsid w:val="006D2B23"/>
    <w:rsid w:val="006D2F42"/>
    <w:rsid w:val="006D34CE"/>
    <w:rsid w:val="006D567C"/>
    <w:rsid w:val="006D5DDE"/>
    <w:rsid w:val="006E0AA8"/>
    <w:rsid w:val="006E204C"/>
    <w:rsid w:val="006E24A9"/>
    <w:rsid w:val="006E330E"/>
    <w:rsid w:val="006E34E7"/>
    <w:rsid w:val="006E424A"/>
    <w:rsid w:val="006E4553"/>
    <w:rsid w:val="006E6A85"/>
    <w:rsid w:val="006E76FB"/>
    <w:rsid w:val="006F0B85"/>
    <w:rsid w:val="006F1955"/>
    <w:rsid w:val="006F2519"/>
    <w:rsid w:val="006F2A01"/>
    <w:rsid w:val="006F320F"/>
    <w:rsid w:val="006F3BDA"/>
    <w:rsid w:val="006F6355"/>
    <w:rsid w:val="006F643A"/>
    <w:rsid w:val="006F7693"/>
    <w:rsid w:val="006F776C"/>
    <w:rsid w:val="006F7D8E"/>
    <w:rsid w:val="00701336"/>
    <w:rsid w:val="0070156E"/>
    <w:rsid w:val="00701726"/>
    <w:rsid w:val="007024F8"/>
    <w:rsid w:val="00703BE7"/>
    <w:rsid w:val="00703CCE"/>
    <w:rsid w:val="0070421D"/>
    <w:rsid w:val="007045DA"/>
    <w:rsid w:val="007048A3"/>
    <w:rsid w:val="0070548A"/>
    <w:rsid w:val="007054C3"/>
    <w:rsid w:val="007103DB"/>
    <w:rsid w:val="007106F6"/>
    <w:rsid w:val="007107CD"/>
    <w:rsid w:val="007111F2"/>
    <w:rsid w:val="00711B3A"/>
    <w:rsid w:val="0071233A"/>
    <w:rsid w:val="0071365B"/>
    <w:rsid w:val="00713B52"/>
    <w:rsid w:val="00717132"/>
    <w:rsid w:val="0071785D"/>
    <w:rsid w:val="00717A20"/>
    <w:rsid w:val="00717C9D"/>
    <w:rsid w:val="00720502"/>
    <w:rsid w:val="007209DF"/>
    <w:rsid w:val="00721156"/>
    <w:rsid w:val="00721238"/>
    <w:rsid w:val="0072133E"/>
    <w:rsid w:val="007218D4"/>
    <w:rsid w:val="0072230C"/>
    <w:rsid w:val="00722F9F"/>
    <w:rsid w:val="007237C0"/>
    <w:rsid w:val="00723FC8"/>
    <w:rsid w:val="007276C7"/>
    <w:rsid w:val="007300F8"/>
    <w:rsid w:val="007301B9"/>
    <w:rsid w:val="00730BCF"/>
    <w:rsid w:val="0073224C"/>
    <w:rsid w:val="0073365C"/>
    <w:rsid w:val="0073467D"/>
    <w:rsid w:val="00735038"/>
    <w:rsid w:val="00735D5B"/>
    <w:rsid w:val="00736A54"/>
    <w:rsid w:val="00740688"/>
    <w:rsid w:val="0074080A"/>
    <w:rsid w:val="0074141B"/>
    <w:rsid w:val="007427B8"/>
    <w:rsid w:val="00742E46"/>
    <w:rsid w:val="007433E1"/>
    <w:rsid w:val="0074541C"/>
    <w:rsid w:val="007468D6"/>
    <w:rsid w:val="00747413"/>
    <w:rsid w:val="00747C6D"/>
    <w:rsid w:val="007501CD"/>
    <w:rsid w:val="00750637"/>
    <w:rsid w:val="007506F7"/>
    <w:rsid w:val="00751968"/>
    <w:rsid w:val="00752722"/>
    <w:rsid w:val="00753150"/>
    <w:rsid w:val="007531E5"/>
    <w:rsid w:val="00753A95"/>
    <w:rsid w:val="00753BFE"/>
    <w:rsid w:val="00755063"/>
    <w:rsid w:val="007558BC"/>
    <w:rsid w:val="007569B6"/>
    <w:rsid w:val="00756D41"/>
    <w:rsid w:val="00756D56"/>
    <w:rsid w:val="0075738D"/>
    <w:rsid w:val="00760066"/>
    <w:rsid w:val="0076089A"/>
    <w:rsid w:val="00762709"/>
    <w:rsid w:val="00762714"/>
    <w:rsid w:val="0076288B"/>
    <w:rsid w:val="00762B4D"/>
    <w:rsid w:val="00763287"/>
    <w:rsid w:val="007644F6"/>
    <w:rsid w:val="00765D54"/>
    <w:rsid w:val="00767A29"/>
    <w:rsid w:val="00767D41"/>
    <w:rsid w:val="007707B5"/>
    <w:rsid w:val="00770871"/>
    <w:rsid w:val="0077164E"/>
    <w:rsid w:val="00771776"/>
    <w:rsid w:val="00771934"/>
    <w:rsid w:val="007726E9"/>
    <w:rsid w:val="00773A5E"/>
    <w:rsid w:val="00773BED"/>
    <w:rsid w:val="00774376"/>
    <w:rsid w:val="00774FBC"/>
    <w:rsid w:val="00775074"/>
    <w:rsid w:val="00775B8B"/>
    <w:rsid w:val="00776B9D"/>
    <w:rsid w:val="007816FD"/>
    <w:rsid w:val="00781A5B"/>
    <w:rsid w:val="007844F2"/>
    <w:rsid w:val="00784686"/>
    <w:rsid w:val="007858A8"/>
    <w:rsid w:val="007858B5"/>
    <w:rsid w:val="00785A60"/>
    <w:rsid w:val="00786209"/>
    <w:rsid w:val="0078620A"/>
    <w:rsid w:val="007863AD"/>
    <w:rsid w:val="007866B4"/>
    <w:rsid w:val="00786F9C"/>
    <w:rsid w:val="0079034D"/>
    <w:rsid w:val="007907D8"/>
    <w:rsid w:val="007914E0"/>
    <w:rsid w:val="00791E58"/>
    <w:rsid w:val="00791FBD"/>
    <w:rsid w:val="00792BCC"/>
    <w:rsid w:val="00793BC8"/>
    <w:rsid w:val="00793E91"/>
    <w:rsid w:val="00793E98"/>
    <w:rsid w:val="007942A9"/>
    <w:rsid w:val="00794EA9"/>
    <w:rsid w:val="00794F94"/>
    <w:rsid w:val="00795160"/>
    <w:rsid w:val="00795811"/>
    <w:rsid w:val="007958FC"/>
    <w:rsid w:val="007964DA"/>
    <w:rsid w:val="00796C60"/>
    <w:rsid w:val="00796DC8"/>
    <w:rsid w:val="00797B2C"/>
    <w:rsid w:val="007A086F"/>
    <w:rsid w:val="007A0D33"/>
    <w:rsid w:val="007A192F"/>
    <w:rsid w:val="007A29E2"/>
    <w:rsid w:val="007A4C53"/>
    <w:rsid w:val="007A54E2"/>
    <w:rsid w:val="007A55A9"/>
    <w:rsid w:val="007A6163"/>
    <w:rsid w:val="007A6517"/>
    <w:rsid w:val="007A6E95"/>
    <w:rsid w:val="007B18BF"/>
    <w:rsid w:val="007B2F5C"/>
    <w:rsid w:val="007B6153"/>
    <w:rsid w:val="007B6D14"/>
    <w:rsid w:val="007B7CB0"/>
    <w:rsid w:val="007C116F"/>
    <w:rsid w:val="007C1ED0"/>
    <w:rsid w:val="007C2593"/>
    <w:rsid w:val="007C4008"/>
    <w:rsid w:val="007C424C"/>
    <w:rsid w:val="007C5392"/>
    <w:rsid w:val="007C69A1"/>
    <w:rsid w:val="007C72D7"/>
    <w:rsid w:val="007D06A7"/>
    <w:rsid w:val="007D0937"/>
    <w:rsid w:val="007D0F45"/>
    <w:rsid w:val="007D21CB"/>
    <w:rsid w:val="007D2A8B"/>
    <w:rsid w:val="007D3552"/>
    <w:rsid w:val="007D43E7"/>
    <w:rsid w:val="007D4722"/>
    <w:rsid w:val="007D5FA0"/>
    <w:rsid w:val="007D7232"/>
    <w:rsid w:val="007D7518"/>
    <w:rsid w:val="007D77BB"/>
    <w:rsid w:val="007E1F1B"/>
    <w:rsid w:val="007E2A3D"/>
    <w:rsid w:val="007E3435"/>
    <w:rsid w:val="007E443F"/>
    <w:rsid w:val="007E4839"/>
    <w:rsid w:val="007E4B05"/>
    <w:rsid w:val="007E7F03"/>
    <w:rsid w:val="007F106B"/>
    <w:rsid w:val="007F2189"/>
    <w:rsid w:val="007F233A"/>
    <w:rsid w:val="007F2B6B"/>
    <w:rsid w:val="007F2D21"/>
    <w:rsid w:val="007F5FC0"/>
    <w:rsid w:val="007F6897"/>
    <w:rsid w:val="007F6991"/>
    <w:rsid w:val="007F779F"/>
    <w:rsid w:val="007F77E2"/>
    <w:rsid w:val="007F7DF5"/>
    <w:rsid w:val="007F7E40"/>
    <w:rsid w:val="00800DA7"/>
    <w:rsid w:val="008010F6"/>
    <w:rsid w:val="00801130"/>
    <w:rsid w:val="00803101"/>
    <w:rsid w:val="008034AB"/>
    <w:rsid w:val="00804651"/>
    <w:rsid w:val="0080560B"/>
    <w:rsid w:val="008068FF"/>
    <w:rsid w:val="00806A02"/>
    <w:rsid w:val="0080749D"/>
    <w:rsid w:val="00807956"/>
    <w:rsid w:val="0081012A"/>
    <w:rsid w:val="00810CA4"/>
    <w:rsid w:val="008116EB"/>
    <w:rsid w:val="00812574"/>
    <w:rsid w:val="00812707"/>
    <w:rsid w:val="0081333C"/>
    <w:rsid w:val="008138CC"/>
    <w:rsid w:val="0081457A"/>
    <w:rsid w:val="00814C1B"/>
    <w:rsid w:val="008155CC"/>
    <w:rsid w:val="00815E0D"/>
    <w:rsid w:val="00815E52"/>
    <w:rsid w:val="00816919"/>
    <w:rsid w:val="008173C7"/>
    <w:rsid w:val="008177FA"/>
    <w:rsid w:val="0082277A"/>
    <w:rsid w:val="00822E2A"/>
    <w:rsid w:val="008232DD"/>
    <w:rsid w:val="00823D6C"/>
    <w:rsid w:val="00824E37"/>
    <w:rsid w:val="0082624E"/>
    <w:rsid w:val="00826756"/>
    <w:rsid w:val="008314A2"/>
    <w:rsid w:val="008326AB"/>
    <w:rsid w:val="00832751"/>
    <w:rsid w:val="00832D51"/>
    <w:rsid w:val="0083480C"/>
    <w:rsid w:val="00835287"/>
    <w:rsid w:val="00835EBE"/>
    <w:rsid w:val="00835F62"/>
    <w:rsid w:val="0083733E"/>
    <w:rsid w:val="0084113F"/>
    <w:rsid w:val="0084118C"/>
    <w:rsid w:val="0084135D"/>
    <w:rsid w:val="00841944"/>
    <w:rsid w:val="00842601"/>
    <w:rsid w:val="00842917"/>
    <w:rsid w:val="00842F1D"/>
    <w:rsid w:val="00843D03"/>
    <w:rsid w:val="0084491C"/>
    <w:rsid w:val="0084693B"/>
    <w:rsid w:val="008471BE"/>
    <w:rsid w:val="008472DF"/>
    <w:rsid w:val="008500A1"/>
    <w:rsid w:val="00850F44"/>
    <w:rsid w:val="0085341B"/>
    <w:rsid w:val="00853A8D"/>
    <w:rsid w:val="00854760"/>
    <w:rsid w:val="008552A7"/>
    <w:rsid w:val="00855692"/>
    <w:rsid w:val="00855802"/>
    <w:rsid w:val="008560F3"/>
    <w:rsid w:val="00856120"/>
    <w:rsid w:val="00856F63"/>
    <w:rsid w:val="00862B7F"/>
    <w:rsid w:val="008679AE"/>
    <w:rsid w:val="0087057A"/>
    <w:rsid w:val="00870ABD"/>
    <w:rsid w:val="00871339"/>
    <w:rsid w:val="00871340"/>
    <w:rsid w:val="00871FC5"/>
    <w:rsid w:val="00873323"/>
    <w:rsid w:val="008740F8"/>
    <w:rsid w:val="00874311"/>
    <w:rsid w:val="00875A89"/>
    <w:rsid w:val="00875EF1"/>
    <w:rsid w:val="008762FD"/>
    <w:rsid w:val="008764D5"/>
    <w:rsid w:val="00880556"/>
    <w:rsid w:val="00880767"/>
    <w:rsid w:val="00880ED6"/>
    <w:rsid w:val="00880F79"/>
    <w:rsid w:val="00881233"/>
    <w:rsid w:val="008823F0"/>
    <w:rsid w:val="00882F60"/>
    <w:rsid w:val="00884A0B"/>
    <w:rsid w:val="00884CAD"/>
    <w:rsid w:val="0088526E"/>
    <w:rsid w:val="00885362"/>
    <w:rsid w:val="008858CE"/>
    <w:rsid w:val="008863BC"/>
    <w:rsid w:val="00886ACD"/>
    <w:rsid w:val="008878F3"/>
    <w:rsid w:val="00891747"/>
    <w:rsid w:val="00896460"/>
    <w:rsid w:val="008A0EEF"/>
    <w:rsid w:val="008A242E"/>
    <w:rsid w:val="008A2A35"/>
    <w:rsid w:val="008A3B47"/>
    <w:rsid w:val="008A40F5"/>
    <w:rsid w:val="008A4165"/>
    <w:rsid w:val="008A51CA"/>
    <w:rsid w:val="008A7036"/>
    <w:rsid w:val="008A7755"/>
    <w:rsid w:val="008B05C5"/>
    <w:rsid w:val="008B0FF4"/>
    <w:rsid w:val="008B1254"/>
    <w:rsid w:val="008B2766"/>
    <w:rsid w:val="008B325B"/>
    <w:rsid w:val="008B3312"/>
    <w:rsid w:val="008B70F7"/>
    <w:rsid w:val="008C082D"/>
    <w:rsid w:val="008C0F99"/>
    <w:rsid w:val="008C18E7"/>
    <w:rsid w:val="008C3B88"/>
    <w:rsid w:val="008C3CD8"/>
    <w:rsid w:val="008C68BD"/>
    <w:rsid w:val="008C6C57"/>
    <w:rsid w:val="008C6D12"/>
    <w:rsid w:val="008C702E"/>
    <w:rsid w:val="008C7BE7"/>
    <w:rsid w:val="008D087E"/>
    <w:rsid w:val="008D1E0E"/>
    <w:rsid w:val="008D38EA"/>
    <w:rsid w:val="008D54E5"/>
    <w:rsid w:val="008D6044"/>
    <w:rsid w:val="008D62CB"/>
    <w:rsid w:val="008D65C8"/>
    <w:rsid w:val="008D7987"/>
    <w:rsid w:val="008D7EB9"/>
    <w:rsid w:val="008E07AF"/>
    <w:rsid w:val="008E1942"/>
    <w:rsid w:val="008E2164"/>
    <w:rsid w:val="008E2922"/>
    <w:rsid w:val="008E2CEB"/>
    <w:rsid w:val="008E3024"/>
    <w:rsid w:val="008E3D03"/>
    <w:rsid w:val="008E3EA0"/>
    <w:rsid w:val="008E41BE"/>
    <w:rsid w:val="008E45AD"/>
    <w:rsid w:val="008E480F"/>
    <w:rsid w:val="008E53E7"/>
    <w:rsid w:val="008E5983"/>
    <w:rsid w:val="008E59CD"/>
    <w:rsid w:val="008E59D3"/>
    <w:rsid w:val="008E5AB0"/>
    <w:rsid w:val="008E5B19"/>
    <w:rsid w:val="008E5CC0"/>
    <w:rsid w:val="008E6746"/>
    <w:rsid w:val="008E7598"/>
    <w:rsid w:val="008F0491"/>
    <w:rsid w:val="008F15EE"/>
    <w:rsid w:val="008F3C18"/>
    <w:rsid w:val="008F3F53"/>
    <w:rsid w:val="008F4553"/>
    <w:rsid w:val="008F5819"/>
    <w:rsid w:val="008F69F8"/>
    <w:rsid w:val="008F6A7D"/>
    <w:rsid w:val="008F7778"/>
    <w:rsid w:val="009015C4"/>
    <w:rsid w:val="009019A8"/>
    <w:rsid w:val="00902AED"/>
    <w:rsid w:val="00902C86"/>
    <w:rsid w:val="00903468"/>
    <w:rsid w:val="009035A8"/>
    <w:rsid w:val="009040AC"/>
    <w:rsid w:val="00904464"/>
    <w:rsid w:val="00905B7C"/>
    <w:rsid w:val="009069CD"/>
    <w:rsid w:val="009079F5"/>
    <w:rsid w:val="00907B15"/>
    <w:rsid w:val="00910230"/>
    <w:rsid w:val="00910928"/>
    <w:rsid w:val="0091119F"/>
    <w:rsid w:val="00912041"/>
    <w:rsid w:val="0091295B"/>
    <w:rsid w:val="00912ACA"/>
    <w:rsid w:val="0091316F"/>
    <w:rsid w:val="00914026"/>
    <w:rsid w:val="009145BD"/>
    <w:rsid w:val="009146F5"/>
    <w:rsid w:val="00917087"/>
    <w:rsid w:val="00920F14"/>
    <w:rsid w:val="009223B2"/>
    <w:rsid w:val="009228C3"/>
    <w:rsid w:val="00923105"/>
    <w:rsid w:val="00923D25"/>
    <w:rsid w:val="00924F72"/>
    <w:rsid w:val="0092503E"/>
    <w:rsid w:val="009254C7"/>
    <w:rsid w:val="00925737"/>
    <w:rsid w:val="009268D6"/>
    <w:rsid w:val="009308D1"/>
    <w:rsid w:val="00931BA6"/>
    <w:rsid w:val="00932071"/>
    <w:rsid w:val="009325BA"/>
    <w:rsid w:val="00932B54"/>
    <w:rsid w:val="0093312C"/>
    <w:rsid w:val="00933CF4"/>
    <w:rsid w:val="00933FFC"/>
    <w:rsid w:val="00935016"/>
    <w:rsid w:val="0093657F"/>
    <w:rsid w:val="00937304"/>
    <w:rsid w:val="009374D3"/>
    <w:rsid w:val="009379C5"/>
    <w:rsid w:val="0094077D"/>
    <w:rsid w:val="00941BF9"/>
    <w:rsid w:val="00942DF6"/>
    <w:rsid w:val="00943BD9"/>
    <w:rsid w:val="00943EEA"/>
    <w:rsid w:val="00943FC2"/>
    <w:rsid w:val="00944003"/>
    <w:rsid w:val="009446B6"/>
    <w:rsid w:val="0094492F"/>
    <w:rsid w:val="00944ACC"/>
    <w:rsid w:val="0094519C"/>
    <w:rsid w:val="00950452"/>
    <w:rsid w:val="009528D5"/>
    <w:rsid w:val="009532A9"/>
    <w:rsid w:val="009537B7"/>
    <w:rsid w:val="009538F3"/>
    <w:rsid w:val="00953B99"/>
    <w:rsid w:val="0095498D"/>
    <w:rsid w:val="00954C6C"/>
    <w:rsid w:val="00954F8E"/>
    <w:rsid w:val="0095546D"/>
    <w:rsid w:val="00955966"/>
    <w:rsid w:val="00955DCE"/>
    <w:rsid w:val="00955F38"/>
    <w:rsid w:val="00956146"/>
    <w:rsid w:val="0095685C"/>
    <w:rsid w:val="0096061A"/>
    <w:rsid w:val="00961134"/>
    <w:rsid w:val="0096117A"/>
    <w:rsid w:val="00961AD8"/>
    <w:rsid w:val="00962364"/>
    <w:rsid w:val="009625FF"/>
    <w:rsid w:val="0096350D"/>
    <w:rsid w:val="00965C9F"/>
    <w:rsid w:val="00965F78"/>
    <w:rsid w:val="00966242"/>
    <w:rsid w:val="009669AF"/>
    <w:rsid w:val="00966DC5"/>
    <w:rsid w:val="00966EBC"/>
    <w:rsid w:val="00967698"/>
    <w:rsid w:val="009676B3"/>
    <w:rsid w:val="00967D55"/>
    <w:rsid w:val="0097052E"/>
    <w:rsid w:val="00972B28"/>
    <w:rsid w:val="009736DB"/>
    <w:rsid w:val="00974674"/>
    <w:rsid w:val="009755C7"/>
    <w:rsid w:val="00975B3C"/>
    <w:rsid w:val="00975D3F"/>
    <w:rsid w:val="009762F3"/>
    <w:rsid w:val="00976C43"/>
    <w:rsid w:val="00976DC8"/>
    <w:rsid w:val="00976EDA"/>
    <w:rsid w:val="00977547"/>
    <w:rsid w:val="0097772E"/>
    <w:rsid w:val="0097782B"/>
    <w:rsid w:val="00977D6C"/>
    <w:rsid w:val="00980290"/>
    <w:rsid w:val="009811FA"/>
    <w:rsid w:val="00981252"/>
    <w:rsid w:val="0098216E"/>
    <w:rsid w:val="00982879"/>
    <w:rsid w:val="00983C38"/>
    <w:rsid w:val="00983C44"/>
    <w:rsid w:val="00983D4E"/>
    <w:rsid w:val="00983EA1"/>
    <w:rsid w:val="00983EC5"/>
    <w:rsid w:val="009846C3"/>
    <w:rsid w:val="0098583F"/>
    <w:rsid w:val="00985DE0"/>
    <w:rsid w:val="00991088"/>
    <w:rsid w:val="00991B85"/>
    <w:rsid w:val="00991FA7"/>
    <w:rsid w:val="009932DC"/>
    <w:rsid w:val="009935A8"/>
    <w:rsid w:val="00994650"/>
    <w:rsid w:val="00994B09"/>
    <w:rsid w:val="009955F1"/>
    <w:rsid w:val="00995888"/>
    <w:rsid w:val="00995FBD"/>
    <w:rsid w:val="00996EDC"/>
    <w:rsid w:val="009976D4"/>
    <w:rsid w:val="009977EA"/>
    <w:rsid w:val="009A104D"/>
    <w:rsid w:val="009A10FE"/>
    <w:rsid w:val="009A2C57"/>
    <w:rsid w:val="009A3659"/>
    <w:rsid w:val="009A4150"/>
    <w:rsid w:val="009A42F5"/>
    <w:rsid w:val="009A5A61"/>
    <w:rsid w:val="009A5C3C"/>
    <w:rsid w:val="009A5CE9"/>
    <w:rsid w:val="009A6435"/>
    <w:rsid w:val="009A706F"/>
    <w:rsid w:val="009B0688"/>
    <w:rsid w:val="009B08B1"/>
    <w:rsid w:val="009B0D5C"/>
    <w:rsid w:val="009B134C"/>
    <w:rsid w:val="009B49DC"/>
    <w:rsid w:val="009B52C7"/>
    <w:rsid w:val="009B5FD3"/>
    <w:rsid w:val="009B6793"/>
    <w:rsid w:val="009B6D4B"/>
    <w:rsid w:val="009B74D9"/>
    <w:rsid w:val="009B75C4"/>
    <w:rsid w:val="009B78D8"/>
    <w:rsid w:val="009C1543"/>
    <w:rsid w:val="009C1FE7"/>
    <w:rsid w:val="009C2075"/>
    <w:rsid w:val="009C218A"/>
    <w:rsid w:val="009C36AB"/>
    <w:rsid w:val="009C4B4A"/>
    <w:rsid w:val="009C623D"/>
    <w:rsid w:val="009C6371"/>
    <w:rsid w:val="009C6D1A"/>
    <w:rsid w:val="009C78F3"/>
    <w:rsid w:val="009D02A0"/>
    <w:rsid w:val="009D15E4"/>
    <w:rsid w:val="009D24ED"/>
    <w:rsid w:val="009D256E"/>
    <w:rsid w:val="009D2592"/>
    <w:rsid w:val="009D2B8F"/>
    <w:rsid w:val="009D35A1"/>
    <w:rsid w:val="009D4C72"/>
    <w:rsid w:val="009D75A5"/>
    <w:rsid w:val="009D7D44"/>
    <w:rsid w:val="009E166C"/>
    <w:rsid w:val="009E2559"/>
    <w:rsid w:val="009E2803"/>
    <w:rsid w:val="009E3885"/>
    <w:rsid w:val="009E3AFC"/>
    <w:rsid w:val="009E3B62"/>
    <w:rsid w:val="009E3E2E"/>
    <w:rsid w:val="009E470D"/>
    <w:rsid w:val="009E55E0"/>
    <w:rsid w:val="009E5D43"/>
    <w:rsid w:val="009E6FC0"/>
    <w:rsid w:val="009E74BD"/>
    <w:rsid w:val="009F0496"/>
    <w:rsid w:val="009F0F4B"/>
    <w:rsid w:val="009F1938"/>
    <w:rsid w:val="009F1C4B"/>
    <w:rsid w:val="009F1C9D"/>
    <w:rsid w:val="009F1D51"/>
    <w:rsid w:val="009F250F"/>
    <w:rsid w:val="009F34FF"/>
    <w:rsid w:val="009F4B24"/>
    <w:rsid w:val="009F4F22"/>
    <w:rsid w:val="009F50C4"/>
    <w:rsid w:val="009F5C84"/>
    <w:rsid w:val="009F7B15"/>
    <w:rsid w:val="00A0029F"/>
    <w:rsid w:val="00A003BB"/>
    <w:rsid w:val="00A00AB3"/>
    <w:rsid w:val="00A01AD1"/>
    <w:rsid w:val="00A01DFB"/>
    <w:rsid w:val="00A02829"/>
    <w:rsid w:val="00A028D9"/>
    <w:rsid w:val="00A03396"/>
    <w:rsid w:val="00A03843"/>
    <w:rsid w:val="00A04E9E"/>
    <w:rsid w:val="00A06024"/>
    <w:rsid w:val="00A10DBE"/>
    <w:rsid w:val="00A12091"/>
    <w:rsid w:val="00A126E5"/>
    <w:rsid w:val="00A12FF7"/>
    <w:rsid w:val="00A13207"/>
    <w:rsid w:val="00A13F51"/>
    <w:rsid w:val="00A14336"/>
    <w:rsid w:val="00A148F3"/>
    <w:rsid w:val="00A14E5C"/>
    <w:rsid w:val="00A152EA"/>
    <w:rsid w:val="00A1587B"/>
    <w:rsid w:val="00A15F4E"/>
    <w:rsid w:val="00A16103"/>
    <w:rsid w:val="00A1739D"/>
    <w:rsid w:val="00A179B3"/>
    <w:rsid w:val="00A179B9"/>
    <w:rsid w:val="00A21593"/>
    <w:rsid w:val="00A21A8A"/>
    <w:rsid w:val="00A21C89"/>
    <w:rsid w:val="00A21D19"/>
    <w:rsid w:val="00A21DAD"/>
    <w:rsid w:val="00A221A8"/>
    <w:rsid w:val="00A2309F"/>
    <w:rsid w:val="00A2402C"/>
    <w:rsid w:val="00A241FD"/>
    <w:rsid w:val="00A24840"/>
    <w:rsid w:val="00A26796"/>
    <w:rsid w:val="00A27F10"/>
    <w:rsid w:val="00A30433"/>
    <w:rsid w:val="00A3193B"/>
    <w:rsid w:val="00A359DD"/>
    <w:rsid w:val="00A35ADB"/>
    <w:rsid w:val="00A36B4C"/>
    <w:rsid w:val="00A372B6"/>
    <w:rsid w:val="00A37CBC"/>
    <w:rsid w:val="00A40E3B"/>
    <w:rsid w:val="00A41370"/>
    <w:rsid w:val="00A41F1D"/>
    <w:rsid w:val="00A42A0E"/>
    <w:rsid w:val="00A43C9A"/>
    <w:rsid w:val="00A43F89"/>
    <w:rsid w:val="00A45481"/>
    <w:rsid w:val="00A458ED"/>
    <w:rsid w:val="00A45EC9"/>
    <w:rsid w:val="00A5086B"/>
    <w:rsid w:val="00A5207E"/>
    <w:rsid w:val="00A525F6"/>
    <w:rsid w:val="00A52652"/>
    <w:rsid w:val="00A5307E"/>
    <w:rsid w:val="00A539A6"/>
    <w:rsid w:val="00A53F9B"/>
    <w:rsid w:val="00A5429C"/>
    <w:rsid w:val="00A54C04"/>
    <w:rsid w:val="00A54E7B"/>
    <w:rsid w:val="00A558BE"/>
    <w:rsid w:val="00A55A49"/>
    <w:rsid w:val="00A561BF"/>
    <w:rsid w:val="00A57938"/>
    <w:rsid w:val="00A60532"/>
    <w:rsid w:val="00A60BE9"/>
    <w:rsid w:val="00A610BD"/>
    <w:rsid w:val="00A6157F"/>
    <w:rsid w:val="00A62139"/>
    <w:rsid w:val="00A62192"/>
    <w:rsid w:val="00A630AB"/>
    <w:rsid w:val="00A630B8"/>
    <w:rsid w:val="00A64995"/>
    <w:rsid w:val="00A64C8D"/>
    <w:rsid w:val="00A650C0"/>
    <w:rsid w:val="00A663C6"/>
    <w:rsid w:val="00A66B2B"/>
    <w:rsid w:val="00A66D76"/>
    <w:rsid w:val="00A66FF8"/>
    <w:rsid w:val="00A6743D"/>
    <w:rsid w:val="00A67A00"/>
    <w:rsid w:val="00A7068F"/>
    <w:rsid w:val="00A70D8E"/>
    <w:rsid w:val="00A71418"/>
    <w:rsid w:val="00A72137"/>
    <w:rsid w:val="00A72FE9"/>
    <w:rsid w:val="00A72FF4"/>
    <w:rsid w:val="00A74702"/>
    <w:rsid w:val="00A74A41"/>
    <w:rsid w:val="00A75321"/>
    <w:rsid w:val="00A763C6"/>
    <w:rsid w:val="00A76528"/>
    <w:rsid w:val="00A76663"/>
    <w:rsid w:val="00A76BAF"/>
    <w:rsid w:val="00A81DF7"/>
    <w:rsid w:val="00A82234"/>
    <w:rsid w:val="00A8225F"/>
    <w:rsid w:val="00A828DB"/>
    <w:rsid w:val="00A82C95"/>
    <w:rsid w:val="00A82FFA"/>
    <w:rsid w:val="00A843B4"/>
    <w:rsid w:val="00A84843"/>
    <w:rsid w:val="00A85DD7"/>
    <w:rsid w:val="00A92BFF"/>
    <w:rsid w:val="00A930A4"/>
    <w:rsid w:val="00A9312B"/>
    <w:rsid w:val="00A93650"/>
    <w:rsid w:val="00A94BD6"/>
    <w:rsid w:val="00A95017"/>
    <w:rsid w:val="00A95399"/>
    <w:rsid w:val="00A957FD"/>
    <w:rsid w:val="00A95F6F"/>
    <w:rsid w:val="00A962FA"/>
    <w:rsid w:val="00AA04CC"/>
    <w:rsid w:val="00AA097A"/>
    <w:rsid w:val="00AA15AC"/>
    <w:rsid w:val="00AA172E"/>
    <w:rsid w:val="00AA2779"/>
    <w:rsid w:val="00AA3696"/>
    <w:rsid w:val="00AA5854"/>
    <w:rsid w:val="00AA698B"/>
    <w:rsid w:val="00AA6F21"/>
    <w:rsid w:val="00AA708A"/>
    <w:rsid w:val="00AA716D"/>
    <w:rsid w:val="00AA737F"/>
    <w:rsid w:val="00AA7DB5"/>
    <w:rsid w:val="00AB04FF"/>
    <w:rsid w:val="00AB0CDE"/>
    <w:rsid w:val="00AB26C4"/>
    <w:rsid w:val="00AB2FDE"/>
    <w:rsid w:val="00AB30B7"/>
    <w:rsid w:val="00AB319A"/>
    <w:rsid w:val="00AB3D66"/>
    <w:rsid w:val="00AB562C"/>
    <w:rsid w:val="00AB5FC3"/>
    <w:rsid w:val="00AB796E"/>
    <w:rsid w:val="00AC0462"/>
    <w:rsid w:val="00AC0B71"/>
    <w:rsid w:val="00AC0F41"/>
    <w:rsid w:val="00AC26B9"/>
    <w:rsid w:val="00AC2FD9"/>
    <w:rsid w:val="00AC30EF"/>
    <w:rsid w:val="00AC3D95"/>
    <w:rsid w:val="00AC4465"/>
    <w:rsid w:val="00AC62C3"/>
    <w:rsid w:val="00AC79F9"/>
    <w:rsid w:val="00AC7D94"/>
    <w:rsid w:val="00AC7DE1"/>
    <w:rsid w:val="00AD064A"/>
    <w:rsid w:val="00AD244D"/>
    <w:rsid w:val="00AD2A77"/>
    <w:rsid w:val="00AD31E8"/>
    <w:rsid w:val="00AD59E3"/>
    <w:rsid w:val="00AD5BE9"/>
    <w:rsid w:val="00AD5DC5"/>
    <w:rsid w:val="00AD68F8"/>
    <w:rsid w:val="00AD74B2"/>
    <w:rsid w:val="00AD7D99"/>
    <w:rsid w:val="00AE0EE6"/>
    <w:rsid w:val="00AE23A7"/>
    <w:rsid w:val="00AE2F41"/>
    <w:rsid w:val="00AE30BF"/>
    <w:rsid w:val="00AE32C2"/>
    <w:rsid w:val="00AE458E"/>
    <w:rsid w:val="00AE480D"/>
    <w:rsid w:val="00AE4992"/>
    <w:rsid w:val="00AE4E8A"/>
    <w:rsid w:val="00AE7B82"/>
    <w:rsid w:val="00AF23DC"/>
    <w:rsid w:val="00AF2AEE"/>
    <w:rsid w:val="00AF44EF"/>
    <w:rsid w:val="00AF4E5D"/>
    <w:rsid w:val="00AF5158"/>
    <w:rsid w:val="00AF5986"/>
    <w:rsid w:val="00AF7580"/>
    <w:rsid w:val="00AF77E9"/>
    <w:rsid w:val="00AF7C84"/>
    <w:rsid w:val="00AF7E58"/>
    <w:rsid w:val="00B002A1"/>
    <w:rsid w:val="00B00ECF"/>
    <w:rsid w:val="00B01BD3"/>
    <w:rsid w:val="00B02D82"/>
    <w:rsid w:val="00B0302F"/>
    <w:rsid w:val="00B0324A"/>
    <w:rsid w:val="00B0372D"/>
    <w:rsid w:val="00B05265"/>
    <w:rsid w:val="00B06FB8"/>
    <w:rsid w:val="00B10004"/>
    <w:rsid w:val="00B11744"/>
    <w:rsid w:val="00B11804"/>
    <w:rsid w:val="00B130D1"/>
    <w:rsid w:val="00B1381B"/>
    <w:rsid w:val="00B1404B"/>
    <w:rsid w:val="00B148FA"/>
    <w:rsid w:val="00B15EA0"/>
    <w:rsid w:val="00B15FEB"/>
    <w:rsid w:val="00B16272"/>
    <w:rsid w:val="00B201B7"/>
    <w:rsid w:val="00B20639"/>
    <w:rsid w:val="00B207AE"/>
    <w:rsid w:val="00B22344"/>
    <w:rsid w:val="00B22B99"/>
    <w:rsid w:val="00B233AE"/>
    <w:rsid w:val="00B241BE"/>
    <w:rsid w:val="00B254FF"/>
    <w:rsid w:val="00B25F5D"/>
    <w:rsid w:val="00B31206"/>
    <w:rsid w:val="00B319BE"/>
    <w:rsid w:val="00B32D47"/>
    <w:rsid w:val="00B33419"/>
    <w:rsid w:val="00B33782"/>
    <w:rsid w:val="00B34E59"/>
    <w:rsid w:val="00B353F0"/>
    <w:rsid w:val="00B354E4"/>
    <w:rsid w:val="00B378F6"/>
    <w:rsid w:val="00B37E9E"/>
    <w:rsid w:val="00B400ED"/>
    <w:rsid w:val="00B403C5"/>
    <w:rsid w:val="00B40C46"/>
    <w:rsid w:val="00B41811"/>
    <w:rsid w:val="00B41F69"/>
    <w:rsid w:val="00B42570"/>
    <w:rsid w:val="00B427FE"/>
    <w:rsid w:val="00B42C4A"/>
    <w:rsid w:val="00B433E1"/>
    <w:rsid w:val="00B44276"/>
    <w:rsid w:val="00B44AD4"/>
    <w:rsid w:val="00B44B3E"/>
    <w:rsid w:val="00B46165"/>
    <w:rsid w:val="00B4789E"/>
    <w:rsid w:val="00B5091D"/>
    <w:rsid w:val="00B515EC"/>
    <w:rsid w:val="00B5198A"/>
    <w:rsid w:val="00B51BA0"/>
    <w:rsid w:val="00B523C6"/>
    <w:rsid w:val="00B52CCF"/>
    <w:rsid w:val="00B5466E"/>
    <w:rsid w:val="00B5565C"/>
    <w:rsid w:val="00B55724"/>
    <w:rsid w:val="00B55DD4"/>
    <w:rsid w:val="00B57A32"/>
    <w:rsid w:val="00B61EB0"/>
    <w:rsid w:val="00B62007"/>
    <w:rsid w:val="00B62014"/>
    <w:rsid w:val="00B62745"/>
    <w:rsid w:val="00B627C2"/>
    <w:rsid w:val="00B63BEE"/>
    <w:rsid w:val="00B63FED"/>
    <w:rsid w:val="00B64AE4"/>
    <w:rsid w:val="00B65235"/>
    <w:rsid w:val="00B661FC"/>
    <w:rsid w:val="00B67158"/>
    <w:rsid w:val="00B674C8"/>
    <w:rsid w:val="00B67B7A"/>
    <w:rsid w:val="00B7100C"/>
    <w:rsid w:val="00B72168"/>
    <w:rsid w:val="00B72417"/>
    <w:rsid w:val="00B73852"/>
    <w:rsid w:val="00B75910"/>
    <w:rsid w:val="00B7630B"/>
    <w:rsid w:val="00B76703"/>
    <w:rsid w:val="00B76DB1"/>
    <w:rsid w:val="00B7766F"/>
    <w:rsid w:val="00B77F3A"/>
    <w:rsid w:val="00B80D46"/>
    <w:rsid w:val="00B81586"/>
    <w:rsid w:val="00B815BC"/>
    <w:rsid w:val="00B8182D"/>
    <w:rsid w:val="00B82108"/>
    <w:rsid w:val="00B824E1"/>
    <w:rsid w:val="00B84BAF"/>
    <w:rsid w:val="00B85153"/>
    <w:rsid w:val="00B85C00"/>
    <w:rsid w:val="00B85C80"/>
    <w:rsid w:val="00B85E0B"/>
    <w:rsid w:val="00B85E23"/>
    <w:rsid w:val="00B863E3"/>
    <w:rsid w:val="00B8667C"/>
    <w:rsid w:val="00B86BA5"/>
    <w:rsid w:val="00B86EF4"/>
    <w:rsid w:val="00B916C7"/>
    <w:rsid w:val="00B93C5D"/>
    <w:rsid w:val="00B93C85"/>
    <w:rsid w:val="00B944BA"/>
    <w:rsid w:val="00B94E89"/>
    <w:rsid w:val="00B95A54"/>
    <w:rsid w:val="00B965FF"/>
    <w:rsid w:val="00B9680D"/>
    <w:rsid w:val="00B96DB7"/>
    <w:rsid w:val="00B9795E"/>
    <w:rsid w:val="00B97DF9"/>
    <w:rsid w:val="00BA004E"/>
    <w:rsid w:val="00BA0505"/>
    <w:rsid w:val="00BA0934"/>
    <w:rsid w:val="00BA0ECA"/>
    <w:rsid w:val="00BA12EA"/>
    <w:rsid w:val="00BA2128"/>
    <w:rsid w:val="00BA2717"/>
    <w:rsid w:val="00BA32D0"/>
    <w:rsid w:val="00BA4A0B"/>
    <w:rsid w:val="00BA4DEE"/>
    <w:rsid w:val="00BA5350"/>
    <w:rsid w:val="00BB0A45"/>
    <w:rsid w:val="00BB0F7C"/>
    <w:rsid w:val="00BB1438"/>
    <w:rsid w:val="00BB1F60"/>
    <w:rsid w:val="00BB32CB"/>
    <w:rsid w:val="00BB4492"/>
    <w:rsid w:val="00BB51B4"/>
    <w:rsid w:val="00BB52BB"/>
    <w:rsid w:val="00BB6B4B"/>
    <w:rsid w:val="00BB76A1"/>
    <w:rsid w:val="00BB797C"/>
    <w:rsid w:val="00BC0655"/>
    <w:rsid w:val="00BC3FD2"/>
    <w:rsid w:val="00BC4576"/>
    <w:rsid w:val="00BC46EB"/>
    <w:rsid w:val="00BC58FC"/>
    <w:rsid w:val="00BC6036"/>
    <w:rsid w:val="00BC6717"/>
    <w:rsid w:val="00BC6957"/>
    <w:rsid w:val="00BC6C0A"/>
    <w:rsid w:val="00BC6E49"/>
    <w:rsid w:val="00BC72BB"/>
    <w:rsid w:val="00BC7884"/>
    <w:rsid w:val="00BC7D9A"/>
    <w:rsid w:val="00BC7F1E"/>
    <w:rsid w:val="00BC7F50"/>
    <w:rsid w:val="00BD0333"/>
    <w:rsid w:val="00BD074B"/>
    <w:rsid w:val="00BD0BC4"/>
    <w:rsid w:val="00BD2116"/>
    <w:rsid w:val="00BD3CD6"/>
    <w:rsid w:val="00BD4162"/>
    <w:rsid w:val="00BD4D87"/>
    <w:rsid w:val="00BD552E"/>
    <w:rsid w:val="00BD57D6"/>
    <w:rsid w:val="00BD5E7C"/>
    <w:rsid w:val="00BD632A"/>
    <w:rsid w:val="00BD634E"/>
    <w:rsid w:val="00BD76F2"/>
    <w:rsid w:val="00BD7763"/>
    <w:rsid w:val="00BE059F"/>
    <w:rsid w:val="00BE0EFC"/>
    <w:rsid w:val="00BE2041"/>
    <w:rsid w:val="00BE20BF"/>
    <w:rsid w:val="00BE4F0D"/>
    <w:rsid w:val="00BE4F7E"/>
    <w:rsid w:val="00BE55C8"/>
    <w:rsid w:val="00BE5C34"/>
    <w:rsid w:val="00BE6492"/>
    <w:rsid w:val="00BE6C5E"/>
    <w:rsid w:val="00BE7B57"/>
    <w:rsid w:val="00BF2CCF"/>
    <w:rsid w:val="00BF3538"/>
    <w:rsid w:val="00BF366D"/>
    <w:rsid w:val="00BF4A97"/>
    <w:rsid w:val="00BF4BC5"/>
    <w:rsid w:val="00BF614F"/>
    <w:rsid w:val="00BF64DA"/>
    <w:rsid w:val="00BF7C4B"/>
    <w:rsid w:val="00C0003F"/>
    <w:rsid w:val="00C01C99"/>
    <w:rsid w:val="00C02CBC"/>
    <w:rsid w:val="00C03076"/>
    <w:rsid w:val="00C05D03"/>
    <w:rsid w:val="00C06375"/>
    <w:rsid w:val="00C06A41"/>
    <w:rsid w:val="00C06A7B"/>
    <w:rsid w:val="00C06FE6"/>
    <w:rsid w:val="00C07341"/>
    <w:rsid w:val="00C11DF6"/>
    <w:rsid w:val="00C1228E"/>
    <w:rsid w:val="00C12733"/>
    <w:rsid w:val="00C12C2A"/>
    <w:rsid w:val="00C132B9"/>
    <w:rsid w:val="00C133AF"/>
    <w:rsid w:val="00C143D8"/>
    <w:rsid w:val="00C14720"/>
    <w:rsid w:val="00C157B4"/>
    <w:rsid w:val="00C15C4F"/>
    <w:rsid w:val="00C1601B"/>
    <w:rsid w:val="00C164E6"/>
    <w:rsid w:val="00C16BEE"/>
    <w:rsid w:val="00C17797"/>
    <w:rsid w:val="00C2019D"/>
    <w:rsid w:val="00C20C18"/>
    <w:rsid w:val="00C21AE3"/>
    <w:rsid w:val="00C21C45"/>
    <w:rsid w:val="00C22DAC"/>
    <w:rsid w:val="00C23B2C"/>
    <w:rsid w:val="00C242DE"/>
    <w:rsid w:val="00C26DE0"/>
    <w:rsid w:val="00C307F5"/>
    <w:rsid w:val="00C30BC7"/>
    <w:rsid w:val="00C3209A"/>
    <w:rsid w:val="00C32B07"/>
    <w:rsid w:val="00C33762"/>
    <w:rsid w:val="00C35059"/>
    <w:rsid w:val="00C37BAE"/>
    <w:rsid w:val="00C37D96"/>
    <w:rsid w:val="00C4054D"/>
    <w:rsid w:val="00C40D40"/>
    <w:rsid w:val="00C411DC"/>
    <w:rsid w:val="00C41A8B"/>
    <w:rsid w:val="00C42009"/>
    <w:rsid w:val="00C422E6"/>
    <w:rsid w:val="00C424C2"/>
    <w:rsid w:val="00C42D29"/>
    <w:rsid w:val="00C42EB8"/>
    <w:rsid w:val="00C434D5"/>
    <w:rsid w:val="00C43845"/>
    <w:rsid w:val="00C444E6"/>
    <w:rsid w:val="00C447FB"/>
    <w:rsid w:val="00C47E15"/>
    <w:rsid w:val="00C517A3"/>
    <w:rsid w:val="00C5189E"/>
    <w:rsid w:val="00C51B4C"/>
    <w:rsid w:val="00C52065"/>
    <w:rsid w:val="00C5255B"/>
    <w:rsid w:val="00C5307E"/>
    <w:rsid w:val="00C530BD"/>
    <w:rsid w:val="00C53338"/>
    <w:rsid w:val="00C541AC"/>
    <w:rsid w:val="00C54BF4"/>
    <w:rsid w:val="00C54C35"/>
    <w:rsid w:val="00C5604E"/>
    <w:rsid w:val="00C56752"/>
    <w:rsid w:val="00C57C01"/>
    <w:rsid w:val="00C60D3B"/>
    <w:rsid w:val="00C61692"/>
    <w:rsid w:val="00C6199F"/>
    <w:rsid w:val="00C61DA9"/>
    <w:rsid w:val="00C628CC"/>
    <w:rsid w:val="00C639BF"/>
    <w:rsid w:val="00C63A4A"/>
    <w:rsid w:val="00C63B10"/>
    <w:rsid w:val="00C64ED4"/>
    <w:rsid w:val="00C6553F"/>
    <w:rsid w:val="00C67685"/>
    <w:rsid w:val="00C70048"/>
    <w:rsid w:val="00C7047E"/>
    <w:rsid w:val="00C705BE"/>
    <w:rsid w:val="00C71038"/>
    <w:rsid w:val="00C72908"/>
    <w:rsid w:val="00C729AC"/>
    <w:rsid w:val="00C731EB"/>
    <w:rsid w:val="00C74049"/>
    <w:rsid w:val="00C74410"/>
    <w:rsid w:val="00C74DF8"/>
    <w:rsid w:val="00C74F43"/>
    <w:rsid w:val="00C75797"/>
    <w:rsid w:val="00C763FC"/>
    <w:rsid w:val="00C776B8"/>
    <w:rsid w:val="00C801DA"/>
    <w:rsid w:val="00C804D0"/>
    <w:rsid w:val="00C80FE9"/>
    <w:rsid w:val="00C81F89"/>
    <w:rsid w:val="00C82C79"/>
    <w:rsid w:val="00C84AC0"/>
    <w:rsid w:val="00C85DFA"/>
    <w:rsid w:val="00C87A69"/>
    <w:rsid w:val="00C87F42"/>
    <w:rsid w:val="00C9029A"/>
    <w:rsid w:val="00C919FA"/>
    <w:rsid w:val="00C92C23"/>
    <w:rsid w:val="00C93952"/>
    <w:rsid w:val="00C94F2E"/>
    <w:rsid w:val="00C950C5"/>
    <w:rsid w:val="00C96A74"/>
    <w:rsid w:val="00C96EBC"/>
    <w:rsid w:val="00CA0168"/>
    <w:rsid w:val="00CA10A5"/>
    <w:rsid w:val="00CA24F9"/>
    <w:rsid w:val="00CA29F1"/>
    <w:rsid w:val="00CA2DB1"/>
    <w:rsid w:val="00CA3106"/>
    <w:rsid w:val="00CA3720"/>
    <w:rsid w:val="00CA3AAC"/>
    <w:rsid w:val="00CA3D49"/>
    <w:rsid w:val="00CA3EC8"/>
    <w:rsid w:val="00CA5373"/>
    <w:rsid w:val="00CA7476"/>
    <w:rsid w:val="00CA7F54"/>
    <w:rsid w:val="00CB160F"/>
    <w:rsid w:val="00CB1C23"/>
    <w:rsid w:val="00CB2267"/>
    <w:rsid w:val="00CB63E6"/>
    <w:rsid w:val="00CB7AD9"/>
    <w:rsid w:val="00CC0D61"/>
    <w:rsid w:val="00CC1193"/>
    <w:rsid w:val="00CC1459"/>
    <w:rsid w:val="00CC24D3"/>
    <w:rsid w:val="00CC2FFC"/>
    <w:rsid w:val="00CC32EA"/>
    <w:rsid w:val="00CC39DD"/>
    <w:rsid w:val="00CC3F10"/>
    <w:rsid w:val="00CC5121"/>
    <w:rsid w:val="00CC673D"/>
    <w:rsid w:val="00CC7035"/>
    <w:rsid w:val="00CD0204"/>
    <w:rsid w:val="00CD0B8F"/>
    <w:rsid w:val="00CD1C80"/>
    <w:rsid w:val="00CD1F9A"/>
    <w:rsid w:val="00CD20C0"/>
    <w:rsid w:val="00CD2247"/>
    <w:rsid w:val="00CD23FE"/>
    <w:rsid w:val="00CD2445"/>
    <w:rsid w:val="00CD35FC"/>
    <w:rsid w:val="00CD3947"/>
    <w:rsid w:val="00CD511E"/>
    <w:rsid w:val="00CD545B"/>
    <w:rsid w:val="00CD6004"/>
    <w:rsid w:val="00CD7250"/>
    <w:rsid w:val="00CD794B"/>
    <w:rsid w:val="00CD7D95"/>
    <w:rsid w:val="00CE0115"/>
    <w:rsid w:val="00CE03F1"/>
    <w:rsid w:val="00CE1C71"/>
    <w:rsid w:val="00CE2387"/>
    <w:rsid w:val="00CE286E"/>
    <w:rsid w:val="00CE331C"/>
    <w:rsid w:val="00CE4B15"/>
    <w:rsid w:val="00CE5393"/>
    <w:rsid w:val="00CE5AF9"/>
    <w:rsid w:val="00CE70DC"/>
    <w:rsid w:val="00CE7399"/>
    <w:rsid w:val="00CF018A"/>
    <w:rsid w:val="00CF07D1"/>
    <w:rsid w:val="00CF12D0"/>
    <w:rsid w:val="00CF1831"/>
    <w:rsid w:val="00CF372C"/>
    <w:rsid w:val="00CF3F5A"/>
    <w:rsid w:val="00CF5067"/>
    <w:rsid w:val="00CF5C6D"/>
    <w:rsid w:val="00CF7B10"/>
    <w:rsid w:val="00D004B2"/>
    <w:rsid w:val="00D01856"/>
    <w:rsid w:val="00D01979"/>
    <w:rsid w:val="00D02717"/>
    <w:rsid w:val="00D029D7"/>
    <w:rsid w:val="00D02DA1"/>
    <w:rsid w:val="00D0306B"/>
    <w:rsid w:val="00D03CB2"/>
    <w:rsid w:val="00D04135"/>
    <w:rsid w:val="00D045CD"/>
    <w:rsid w:val="00D0561E"/>
    <w:rsid w:val="00D0715E"/>
    <w:rsid w:val="00D07350"/>
    <w:rsid w:val="00D1084B"/>
    <w:rsid w:val="00D10B57"/>
    <w:rsid w:val="00D1118F"/>
    <w:rsid w:val="00D114B9"/>
    <w:rsid w:val="00D11C54"/>
    <w:rsid w:val="00D12715"/>
    <w:rsid w:val="00D12F27"/>
    <w:rsid w:val="00D13ED4"/>
    <w:rsid w:val="00D17CA8"/>
    <w:rsid w:val="00D21031"/>
    <w:rsid w:val="00D2114E"/>
    <w:rsid w:val="00D219EC"/>
    <w:rsid w:val="00D22B1E"/>
    <w:rsid w:val="00D245A0"/>
    <w:rsid w:val="00D245FE"/>
    <w:rsid w:val="00D246C3"/>
    <w:rsid w:val="00D24956"/>
    <w:rsid w:val="00D258AE"/>
    <w:rsid w:val="00D26103"/>
    <w:rsid w:val="00D32E43"/>
    <w:rsid w:val="00D33FC1"/>
    <w:rsid w:val="00D3433B"/>
    <w:rsid w:val="00D345FF"/>
    <w:rsid w:val="00D34860"/>
    <w:rsid w:val="00D34DAA"/>
    <w:rsid w:val="00D37407"/>
    <w:rsid w:val="00D37710"/>
    <w:rsid w:val="00D40290"/>
    <w:rsid w:val="00D40BFD"/>
    <w:rsid w:val="00D41AC0"/>
    <w:rsid w:val="00D41E97"/>
    <w:rsid w:val="00D4229A"/>
    <w:rsid w:val="00D42EBB"/>
    <w:rsid w:val="00D42F95"/>
    <w:rsid w:val="00D435EB"/>
    <w:rsid w:val="00D4389A"/>
    <w:rsid w:val="00D43FB7"/>
    <w:rsid w:val="00D44071"/>
    <w:rsid w:val="00D443C8"/>
    <w:rsid w:val="00D443F3"/>
    <w:rsid w:val="00D45287"/>
    <w:rsid w:val="00D458BE"/>
    <w:rsid w:val="00D464E1"/>
    <w:rsid w:val="00D46C34"/>
    <w:rsid w:val="00D47968"/>
    <w:rsid w:val="00D47EB2"/>
    <w:rsid w:val="00D50A0E"/>
    <w:rsid w:val="00D50CF9"/>
    <w:rsid w:val="00D51067"/>
    <w:rsid w:val="00D54735"/>
    <w:rsid w:val="00D550BA"/>
    <w:rsid w:val="00D55342"/>
    <w:rsid w:val="00D5566D"/>
    <w:rsid w:val="00D55F56"/>
    <w:rsid w:val="00D56414"/>
    <w:rsid w:val="00D56DBE"/>
    <w:rsid w:val="00D60765"/>
    <w:rsid w:val="00D60989"/>
    <w:rsid w:val="00D60D97"/>
    <w:rsid w:val="00D6108A"/>
    <w:rsid w:val="00D638E1"/>
    <w:rsid w:val="00D63BBB"/>
    <w:rsid w:val="00D64D24"/>
    <w:rsid w:val="00D65497"/>
    <w:rsid w:val="00D656D3"/>
    <w:rsid w:val="00D66216"/>
    <w:rsid w:val="00D6786B"/>
    <w:rsid w:val="00D67FC3"/>
    <w:rsid w:val="00D70C46"/>
    <w:rsid w:val="00D7213F"/>
    <w:rsid w:val="00D744D1"/>
    <w:rsid w:val="00D74DF8"/>
    <w:rsid w:val="00D76222"/>
    <w:rsid w:val="00D7719F"/>
    <w:rsid w:val="00D8001C"/>
    <w:rsid w:val="00D80763"/>
    <w:rsid w:val="00D812F5"/>
    <w:rsid w:val="00D81A18"/>
    <w:rsid w:val="00D8226C"/>
    <w:rsid w:val="00D8243A"/>
    <w:rsid w:val="00D84358"/>
    <w:rsid w:val="00D84CFD"/>
    <w:rsid w:val="00D86F90"/>
    <w:rsid w:val="00D87BAC"/>
    <w:rsid w:val="00D90E6A"/>
    <w:rsid w:val="00D9185C"/>
    <w:rsid w:val="00D92391"/>
    <w:rsid w:val="00D93A1C"/>
    <w:rsid w:val="00D9752C"/>
    <w:rsid w:val="00D97AFE"/>
    <w:rsid w:val="00DA0F70"/>
    <w:rsid w:val="00DA18F3"/>
    <w:rsid w:val="00DA51C9"/>
    <w:rsid w:val="00DA5D4B"/>
    <w:rsid w:val="00DA6064"/>
    <w:rsid w:val="00DA618C"/>
    <w:rsid w:val="00DA7379"/>
    <w:rsid w:val="00DA79EA"/>
    <w:rsid w:val="00DB03E0"/>
    <w:rsid w:val="00DB0754"/>
    <w:rsid w:val="00DB1148"/>
    <w:rsid w:val="00DB1511"/>
    <w:rsid w:val="00DB1684"/>
    <w:rsid w:val="00DB18EC"/>
    <w:rsid w:val="00DB2407"/>
    <w:rsid w:val="00DB2E69"/>
    <w:rsid w:val="00DB4331"/>
    <w:rsid w:val="00DB51ED"/>
    <w:rsid w:val="00DB5216"/>
    <w:rsid w:val="00DB5719"/>
    <w:rsid w:val="00DB729B"/>
    <w:rsid w:val="00DB790D"/>
    <w:rsid w:val="00DB7D57"/>
    <w:rsid w:val="00DB7F22"/>
    <w:rsid w:val="00DC0624"/>
    <w:rsid w:val="00DC10E3"/>
    <w:rsid w:val="00DC11FE"/>
    <w:rsid w:val="00DC146B"/>
    <w:rsid w:val="00DC16BF"/>
    <w:rsid w:val="00DC1981"/>
    <w:rsid w:val="00DC1B67"/>
    <w:rsid w:val="00DC201E"/>
    <w:rsid w:val="00DC3234"/>
    <w:rsid w:val="00DC4D99"/>
    <w:rsid w:val="00DC551C"/>
    <w:rsid w:val="00DC56B4"/>
    <w:rsid w:val="00DC58DD"/>
    <w:rsid w:val="00DC597E"/>
    <w:rsid w:val="00DC6170"/>
    <w:rsid w:val="00DC6B22"/>
    <w:rsid w:val="00DC6F60"/>
    <w:rsid w:val="00DC7CD9"/>
    <w:rsid w:val="00DD09B8"/>
    <w:rsid w:val="00DD1C97"/>
    <w:rsid w:val="00DD278B"/>
    <w:rsid w:val="00DD2BB6"/>
    <w:rsid w:val="00DD366D"/>
    <w:rsid w:val="00DD3ADE"/>
    <w:rsid w:val="00DD74DC"/>
    <w:rsid w:val="00DD79E1"/>
    <w:rsid w:val="00DE19BE"/>
    <w:rsid w:val="00DE2CEC"/>
    <w:rsid w:val="00DE359C"/>
    <w:rsid w:val="00DE364E"/>
    <w:rsid w:val="00DE4146"/>
    <w:rsid w:val="00DE5582"/>
    <w:rsid w:val="00DE5F54"/>
    <w:rsid w:val="00DE7001"/>
    <w:rsid w:val="00DF0562"/>
    <w:rsid w:val="00DF1E53"/>
    <w:rsid w:val="00DF219D"/>
    <w:rsid w:val="00DF3147"/>
    <w:rsid w:val="00DF3825"/>
    <w:rsid w:val="00DF4488"/>
    <w:rsid w:val="00DF46AF"/>
    <w:rsid w:val="00DF47BF"/>
    <w:rsid w:val="00DF48D5"/>
    <w:rsid w:val="00DF5047"/>
    <w:rsid w:val="00DF5BAE"/>
    <w:rsid w:val="00DF7A6C"/>
    <w:rsid w:val="00DF7F5E"/>
    <w:rsid w:val="00E00EBC"/>
    <w:rsid w:val="00E01991"/>
    <w:rsid w:val="00E01BC1"/>
    <w:rsid w:val="00E0320B"/>
    <w:rsid w:val="00E03211"/>
    <w:rsid w:val="00E033A5"/>
    <w:rsid w:val="00E04043"/>
    <w:rsid w:val="00E0524D"/>
    <w:rsid w:val="00E052C6"/>
    <w:rsid w:val="00E057E6"/>
    <w:rsid w:val="00E072CF"/>
    <w:rsid w:val="00E07CD1"/>
    <w:rsid w:val="00E07F00"/>
    <w:rsid w:val="00E1175E"/>
    <w:rsid w:val="00E11DAD"/>
    <w:rsid w:val="00E125F2"/>
    <w:rsid w:val="00E126E9"/>
    <w:rsid w:val="00E13095"/>
    <w:rsid w:val="00E1359C"/>
    <w:rsid w:val="00E13EE6"/>
    <w:rsid w:val="00E14233"/>
    <w:rsid w:val="00E14A05"/>
    <w:rsid w:val="00E1586E"/>
    <w:rsid w:val="00E15E31"/>
    <w:rsid w:val="00E1672F"/>
    <w:rsid w:val="00E17407"/>
    <w:rsid w:val="00E17DB0"/>
    <w:rsid w:val="00E2056D"/>
    <w:rsid w:val="00E2144D"/>
    <w:rsid w:val="00E21F1F"/>
    <w:rsid w:val="00E22427"/>
    <w:rsid w:val="00E2268E"/>
    <w:rsid w:val="00E22F5A"/>
    <w:rsid w:val="00E23025"/>
    <w:rsid w:val="00E24278"/>
    <w:rsid w:val="00E2470B"/>
    <w:rsid w:val="00E24B67"/>
    <w:rsid w:val="00E26077"/>
    <w:rsid w:val="00E27AD4"/>
    <w:rsid w:val="00E27EA2"/>
    <w:rsid w:val="00E308F8"/>
    <w:rsid w:val="00E318F0"/>
    <w:rsid w:val="00E322B2"/>
    <w:rsid w:val="00E32913"/>
    <w:rsid w:val="00E33337"/>
    <w:rsid w:val="00E33688"/>
    <w:rsid w:val="00E33C57"/>
    <w:rsid w:val="00E34187"/>
    <w:rsid w:val="00E34556"/>
    <w:rsid w:val="00E360CC"/>
    <w:rsid w:val="00E36102"/>
    <w:rsid w:val="00E37C13"/>
    <w:rsid w:val="00E40352"/>
    <w:rsid w:val="00E422CA"/>
    <w:rsid w:val="00E439CA"/>
    <w:rsid w:val="00E43D3B"/>
    <w:rsid w:val="00E44451"/>
    <w:rsid w:val="00E44A38"/>
    <w:rsid w:val="00E462F9"/>
    <w:rsid w:val="00E46F39"/>
    <w:rsid w:val="00E50682"/>
    <w:rsid w:val="00E509B5"/>
    <w:rsid w:val="00E50EF8"/>
    <w:rsid w:val="00E51262"/>
    <w:rsid w:val="00E51D44"/>
    <w:rsid w:val="00E51FCE"/>
    <w:rsid w:val="00E539B7"/>
    <w:rsid w:val="00E55355"/>
    <w:rsid w:val="00E5544D"/>
    <w:rsid w:val="00E55C85"/>
    <w:rsid w:val="00E57818"/>
    <w:rsid w:val="00E57DCB"/>
    <w:rsid w:val="00E57F17"/>
    <w:rsid w:val="00E60261"/>
    <w:rsid w:val="00E60DAD"/>
    <w:rsid w:val="00E61C43"/>
    <w:rsid w:val="00E628A9"/>
    <w:rsid w:val="00E62EA4"/>
    <w:rsid w:val="00E633FA"/>
    <w:rsid w:val="00E63CEB"/>
    <w:rsid w:val="00E63F8E"/>
    <w:rsid w:val="00E64156"/>
    <w:rsid w:val="00E64745"/>
    <w:rsid w:val="00E65999"/>
    <w:rsid w:val="00E65E8E"/>
    <w:rsid w:val="00E66915"/>
    <w:rsid w:val="00E70669"/>
    <w:rsid w:val="00E731E8"/>
    <w:rsid w:val="00E73775"/>
    <w:rsid w:val="00E77055"/>
    <w:rsid w:val="00E77300"/>
    <w:rsid w:val="00E7767F"/>
    <w:rsid w:val="00E77F24"/>
    <w:rsid w:val="00E8019C"/>
    <w:rsid w:val="00E8151E"/>
    <w:rsid w:val="00E817A4"/>
    <w:rsid w:val="00E829E8"/>
    <w:rsid w:val="00E82E7C"/>
    <w:rsid w:val="00E83CE9"/>
    <w:rsid w:val="00E83EC5"/>
    <w:rsid w:val="00E84487"/>
    <w:rsid w:val="00E856E4"/>
    <w:rsid w:val="00E85E06"/>
    <w:rsid w:val="00E864BF"/>
    <w:rsid w:val="00E86679"/>
    <w:rsid w:val="00E87C9C"/>
    <w:rsid w:val="00E87E50"/>
    <w:rsid w:val="00E87F2B"/>
    <w:rsid w:val="00E90664"/>
    <w:rsid w:val="00E90883"/>
    <w:rsid w:val="00E909E0"/>
    <w:rsid w:val="00E923A5"/>
    <w:rsid w:val="00E92EDE"/>
    <w:rsid w:val="00E936DC"/>
    <w:rsid w:val="00E94935"/>
    <w:rsid w:val="00E954BB"/>
    <w:rsid w:val="00E95D89"/>
    <w:rsid w:val="00E963F3"/>
    <w:rsid w:val="00E975DE"/>
    <w:rsid w:val="00E978FC"/>
    <w:rsid w:val="00EA0231"/>
    <w:rsid w:val="00EA0D6C"/>
    <w:rsid w:val="00EA1111"/>
    <w:rsid w:val="00EA157C"/>
    <w:rsid w:val="00EA31C2"/>
    <w:rsid w:val="00EA4A83"/>
    <w:rsid w:val="00EB0222"/>
    <w:rsid w:val="00EB1450"/>
    <w:rsid w:val="00EB28A7"/>
    <w:rsid w:val="00EB2B50"/>
    <w:rsid w:val="00EB5083"/>
    <w:rsid w:val="00EB640D"/>
    <w:rsid w:val="00EB7260"/>
    <w:rsid w:val="00EB79F8"/>
    <w:rsid w:val="00EC275B"/>
    <w:rsid w:val="00EC388E"/>
    <w:rsid w:val="00EC3B10"/>
    <w:rsid w:val="00EC4294"/>
    <w:rsid w:val="00EC4D8F"/>
    <w:rsid w:val="00EC7423"/>
    <w:rsid w:val="00EC7E12"/>
    <w:rsid w:val="00EC7EDC"/>
    <w:rsid w:val="00ED0882"/>
    <w:rsid w:val="00ED12A3"/>
    <w:rsid w:val="00ED2621"/>
    <w:rsid w:val="00ED3585"/>
    <w:rsid w:val="00ED3EA0"/>
    <w:rsid w:val="00ED3F24"/>
    <w:rsid w:val="00ED5103"/>
    <w:rsid w:val="00ED6B3B"/>
    <w:rsid w:val="00ED7D59"/>
    <w:rsid w:val="00EE0548"/>
    <w:rsid w:val="00EE093C"/>
    <w:rsid w:val="00EE0C93"/>
    <w:rsid w:val="00EE13FE"/>
    <w:rsid w:val="00EE1B82"/>
    <w:rsid w:val="00EE26A2"/>
    <w:rsid w:val="00EE2D8A"/>
    <w:rsid w:val="00EE3824"/>
    <w:rsid w:val="00EE3E13"/>
    <w:rsid w:val="00EE7024"/>
    <w:rsid w:val="00EF0A89"/>
    <w:rsid w:val="00EF0AF6"/>
    <w:rsid w:val="00EF0B72"/>
    <w:rsid w:val="00EF0EBE"/>
    <w:rsid w:val="00EF14FF"/>
    <w:rsid w:val="00EF1516"/>
    <w:rsid w:val="00EF1668"/>
    <w:rsid w:val="00EF1685"/>
    <w:rsid w:val="00EF1ABF"/>
    <w:rsid w:val="00EF1BE6"/>
    <w:rsid w:val="00EF1EE5"/>
    <w:rsid w:val="00EF24B5"/>
    <w:rsid w:val="00EF27A6"/>
    <w:rsid w:val="00EF33EF"/>
    <w:rsid w:val="00EF4CE5"/>
    <w:rsid w:val="00EF5805"/>
    <w:rsid w:val="00EF6A19"/>
    <w:rsid w:val="00EF6CF0"/>
    <w:rsid w:val="00EF6E61"/>
    <w:rsid w:val="00EF7BDE"/>
    <w:rsid w:val="00F005FF"/>
    <w:rsid w:val="00F006B0"/>
    <w:rsid w:val="00F03A4B"/>
    <w:rsid w:val="00F0592C"/>
    <w:rsid w:val="00F06AE5"/>
    <w:rsid w:val="00F06C41"/>
    <w:rsid w:val="00F06DA4"/>
    <w:rsid w:val="00F10980"/>
    <w:rsid w:val="00F10A90"/>
    <w:rsid w:val="00F11049"/>
    <w:rsid w:val="00F12187"/>
    <w:rsid w:val="00F1247E"/>
    <w:rsid w:val="00F13127"/>
    <w:rsid w:val="00F13249"/>
    <w:rsid w:val="00F1357E"/>
    <w:rsid w:val="00F17A1B"/>
    <w:rsid w:val="00F2038E"/>
    <w:rsid w:val="00F20CD9"/>
    <w:rsid w:val="00F212E0"/>
    <w:rsid w:val="00F21FCA"/>
    <w:rsid w:val="00F223F1"/>
    <w:rsid w:val="00F22E8C"/>
    <w:rsid w:val="00F2397A"/>
    <w:rsid w:val="00F24564"/>
    <w:rsid w:val="00F24780"/>
    <w:rsid w:val="00F255EA"/>
    <w:rsid w:val="00F25F53"/>
    <w:rsid w:val="00F26571"/>
    <w:rsid w:val="00F2694D"/>
    <w:rsid w:val="00F27242"/>
    <w:rsid w:val="00F2763B"/>
    <w:rsid w:val="00F276F3"/>
    <w:rsid w:val="00F276F6"/>
    <w:rsid w:val="00F27E4A"/>
    <w:rsid w:val="00F302AC"/>
    <w:rsid w:val="00F30B05"/>
    <w:rsid w:val="00F31DBD"/>
    <w:rsid w:val="00F31EF1"/>
    <w:rsid w:val="00F32285"/>
    <w:rsid w:val="00F33048"/>
    <w:rsid w:val="00F3433F"/>
    <w:rsid w:val="00F34D8D"/>
    <w:rsid w:val="00F368D4"/>
    <w:rsid w:val="00F36B75"/>
    <w:rsid w:val="00F37974"/>
    <w:rsid w:val="00F37DD4"/>
    <w:rsid w:val="00F41734"/>
    <w:rsid w:val="00F419B7"/>
    <w:rsid w:val="00F41F27"/>
    <w:rsid w:val="00F465B4"/>
    <w:rsid w:val="00F4695E"/>
    <w:rsid w:val="00F50307"/>
    <w:rsid w:val="00F51F2D"/>
    <w:rsid w:val="00F5353B"/>
    <w:rsid w:val="00F5365D"/>
    <w:rsid w:val="00F54744"/>
    <w:rsid w:val="00F54E2A"/>
    <w:rsid w:val="00F55F28"/>
    <w:rsid w:val="00F57DE2"/>
    <w:rsid w:val="00F60387"/>
    <w:rsid w:val="00F60E94"/>
    <w:rsid w:val="00F61198"/>
    <w:rsid w:val="00F64838"/>
    <w:rsid w:val="00F65161"/>
    <w:rsid w:val="00F6558C"/>
    <w:rsid w:val="00F65599"/>
    <w:rsid w:val="00F6670B"/>
    <w:rsid w:val="00F667D7"/>
    <w:rsid w:val="00F67C9B"/>
    <w:rsid w:val="00F67DF0"/>
    <w:rsid w:val="00F67F37"/>
    <w:rsid w:val="00F70371"/>
    <w:rsid w:val="00F70B87"/>
    <w:rsid w:val="00F71882"/>
    <w:rsid w:val="00F71D0F"/>
    <w:rsid w:val="00F7316C"/>
    <w:rsid w:val="00F734F4"/>
    <w:rsid w:val="00F74BB8"/>
    <w:rsid w:val="00F764AC"/>
    <w:rsid w:val="00F77C5D"/>
    <w:rsid w:val="00F77DD2"/>
    <w:rsid w:val="00F80049"/>
    <w:rsid w:val="00F801EF"/>
    <w:rsid w:val="00F806C1"/>
    <w:rsid w:val="00F81253"/>
    <w:rsid w:val="00F82C8D"/>
    <w:rsid w:val="00F830D5"/>
    <w:rsid w:val="00F831E7"/>
    <w:rsid w:val="00F8342E"/>
    <w:rsid w:val="00F84265"/>
    <w:rsid w:val="00F8441F"/>
    <w:rsid w:val="00F8538E"/>
    <w:rsid w:val="00F87387"/>
    <w:rsid w:val="00F91084"/>
    <w:rsid w:val="00F910E3"/>
    <w:rsid w:val="00F916F2"/>
    <w:rsid w:val="00F91B8B"/>
    <w:rsid w:val="00F93AC7"/>
    <w:rsid w:val="00F93CBD"/>
    <w:rsid w:val="00F94E01"/>
    <w:rsid w:val="00F965A5"/>
    <w:rsid w:val="00F972FC"/>
    <w:rsid w:val="00F979A9"/>
    <w:rsid w:val="00F97FFC"/>
    <w:rsid w:val="00FA0296"/>
    <w:rsid w:val="00FA06A2"/>
    <w:rsid w:val="00FA06C4"/>
    <w:rsid w:val="00FA0EF5"/>
    <w:rsid w:val="00FA1161"/>
    <w:rsid w:val="00FA1499"/>
    <w:rsid w:val="00FA2322"/>
    <w:rsid w:val="00FA3666"/>
    <w:rsid w:val="00FA52E6"/>
    <w:rsid w:val="00FA53A0"/>
    <w:rsid w:val="00FA625C"/>
    <w:rsid w:val="00FA6CA2"/>
    <w:rsid w:val="00FA74EF"/>
    <w:rsid w:val="00FB0BD0"/>
    <w:rsid w:val="00FB0BE7"/>
    <w:rsid w:val="00FB1583"/>
    <w:rsid w:val="00FB1671"/>
    <w:rsid w:val="00FB2531"/>
    <w:rsid w:val="00FB3A89"/>
    <w:rsid w:val="00FB3CBA"/>
    <w:rsid w:val="00FB3E1C"/>
    <w:rsid w:val="00FB42E4"/>
    <w:rsid w:val="00FB476B"/>
    <w:rsid w:val="00FB5BCE"/>
    <w:rsid w:val="00FB5C04"/>
    <w:rsid w:val="00FB7343"/>
    <w:rsid w:val="00FB7D9A"/>
    <w:rsid w:val="00FC15C6"/>
    <w:rsid w:val="00FC1C01"/>
    <w:rsid w:val="00FC1F8F"/>
    <w:rsid w:val="00FC2DF9"/>
    <w:rsid w:val="00FC346F"/>
    <w:rsid w:val="00FC3988"/>
    <w:rsid w:val="00FC3BC8"/>
    <w:rsid w:val="00FC4701"/>
    <w:rsid w:val="00FC56B9"/>
    <w:rsid w:val="00FC6B31"/>
    <w:rsid w:val="00FC6E47"/>
    <w:rsid w:val="00FC7EE0"/>
    <w:rsid w:val="00FD01E5"/>
    <w:rsid w:val="00FD037C"/>
    <w:rsid w:val="00FD19BE"/>
    <w:rsid w:val="00FD366E"/>
    <w:rsid w:val="00FD5454"/>
    <w:rsid w:val="00FD6704"/>
    <w:rsid w:val="00FD68C4"/>
    <w:rsid w:val="00FD7739"/>
    <w:rsid w:val="00FD7D77"/>
    <w:rsid w:val="00FE0101"/>
    <w:rsid w:val="00FE08C4"/>
    <w:rsid w:val="00FE0F22"/>
    <w:rsid w:val="00FE2C0D"/>
    <w:rsid w:val="00FE3FD3"/>
    <w:rsid w:val="00FE474F"/>
    <w:rsid w:val="00FE4E38"/>
    <w:rsid w:val="00FE53BC"/>
    <w:rsid w:val="00FE798E"/>
    <w:rsid w:val="00FF0337"/>
    <w:rsid w:val="00FF295A"/>
    <w:rsid w:val="00FF2BE0"/>
    <w:rsid w:val="00FF6221"/>
    <w:rsid w:val="00FF6EE6"/>
    <w:rsid w:val="00FF7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5AD2"/>
    <w:pPr>
      <w:overflowPunct w:val="0"/>
      <w:autoSpaceDE w:val="0"/>
      <w:autoSpaceDN w:val="0"/>
      <w:adjustRightInd w:val="0"/>
      <w:textAlignment w:val="baseline"/>
    </w:pPr>
    <w:rPr>
      <w:rFonts w:ascii="Arial" w:eastAsia="Times New Roman" w:hAnsi="Arial"/>
      <w:noProof/>
    </w:rPr>
  </w:style>
  <w:style w:type="paragraph" w:styleId="Heading1">
    <w:name w:val="heading 1"/>
    <w:basedOn w:val="Normal"/>
    <w:next w:val="Normal"/>
    <w:link w:val="Heading1Char"/>
    <w:qFormat/>
    <w:rsid w:val="00465AD2"/>
    <w:pPr>
      <w:keepNext/>
      <w:spacing w:before="240" w:after="60"/>
      <w:jc w:val="both"/>
      <w:outlineLvl w:val="0"/>
    </w:pPr>
    <w:rPr>
      <w:b/>
      <w:kern w:val="28"/>
    </w:rPr>
  </w:style>
  <w:style w:type="paragraph" w:styleId="Heading2">
    <w:name w:val="heading 2"/>
    <w:basedOn w:val="Normal"/>
    <w:next w:val="Normal"/>
    <w:link w:val="Heading2Char"/>
    <w:unhideWhenUsed/>
    <w:qFormat/>
    <w:rsid w:val="00E032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5AD2"/>
    <w:rPr>
      <w:rFonts w:ascii="Arial" w:eastAsia="Times New Roman" w:hAnsi="Arial"/>
      <w:b/>
      <w:noProof/>
      <w:kern w:val="28"/>
    </w:rPr>
  </w:style>
  <w:style w:type="paragraph" w:styleId="FootnoteText">
    <w:name w:val="footnote text"/>
    <w:basedOn w:val="Normal"/>
    <w:link w:val="FootnoteTextChar"/>
    <w:uiPriority w:val="99"/>
    <w:rsid w:val="00465AD2"/>
  </w:style>
  <w:style w:type="character" w:customStyle="1" w:styleId="FootnoteTextChar">
    <w:name w:val="Footnote Text Char"/>
    <w:basedOn w:val="DefaultParagraphFont"/>
    <w:link w:val="FootnoteText"/>
    <w:uiPriority w:val="99"/>
    <w:rsid w:val="00465AD2"/>
    <w:rPr>
      <w:rFonts w:ascii="Arial" w:eastAsia="Times New Roman" w:hAnsi="Arial"/>
      <w:noProof/>
    </w:rPr>
  </w:style>
  <w:style w:type="character" w:styleId="FootnoteReference">
    <w:name w:val="footnote reference"/>
    <w:uiPriority w:val="99"/>
    <w:rsid w:val="00465AD2"/>
    <w:rPr>
      <w:vertAlign w:val="superscript"/>
    </w:rPr>
  </w:style>
  <w:style w:type="paragraph" w:styleId="BodyText">
    <w:name w:val="Body Text"/>
    <w:basedOn w:val="Normal"/>
    <w:link w:val="BodyTextChar"/>
    <w:rsid w:val="00465AD2"/>
    <w:pPr>
      <w:jc w:val="both"/>
    </w:pPr>
  </w:style>
  <w:style w:type="character" w:customStyle="1" w:styleId="BodyTextChar">
    <w:name w:val="Body Text Char"/>
    <w:basedOn w:val="DefaultParagraphFont"/>
    <w:link w:val="BodyText"/>
    <w:rsid w:val="00465AD2"/>
    <w:rPr>
      <w:rFonts w:ascii="Arial" w:eastAsia="Times New Roman" w:hAnsi="Arial"/>
      <w:noProof/>
    </w:rPr>
  </w:style>
  <w:style w:type="paragraph" w:styleId="BodyText3">
    <w:name w:val="Body Text 3"/>
    <w:basedOn w:val="Normal"/>
    <w:link w:val="BodyText3Char"/>
    <w:rsid w:val="00465AD2"/>
    <w:pPr>
      <w:spacing w:after="120"/>
    </w:pPr>
    <w:rPr>
      <w:sz w:val="16"/>
      <w:szCs w:val="16"/>
    </w:rPr>
  </w:style>
  <w:style w:type="character" w:customStyle="1" w:styleId="BodyText3Char">
    <w:name w:val="Body Text 3 Char"/>
    <w:basedOn w:val="DefaultParagraphFont"/>
    <w:link w:val="BodyText3"/>
    <w:rsid w:val="00465AD2"/>
    <w:rPr>
      <w:rFonts w:ascii="Arial" w:eastAsia="Times New Roman" w:hAnsi="Arial"/>
      <w:noProof/>
      <w:sz w:val="16"/>
      <w:szCs w:val="16"/>
    </w:rPr>
  </w:style>
  <w:style w:type="paragraph" w:styleId="BalloonText">
    <w:name w:val="Balloon Text"/>
    <w:basedOn w:val="Normal"/>
    <w:link w:val="BalloonTextChar"/>
    <w:rsid w:val="00294CFE"/>
    <w:rPr>
      <w:rFonts w:ascii="Tahoma" w:hAnsi="Tahoma" w:cs="Tahoma"/>
      <w:sz w:val="16"/>
      <w:szCs w:val="16"/>
    </w:rPr>
  </w:style>
  <w:style w:type="character" w:customStyle="1" w:styleId="BalloonTextChar">
    <w:name w:val="Balloon Text Char"/>
    <w:basedOn w:val="DefaultParagraphFont"/>
    <w:link w:val="BalloonText"/>
    <w:rsid w:val="00294CFE"/>
    <w:rPr>
      <w:rFonts w:ascii="Tahoma" w:eastAsia="Times New Roman" w:hAnsi="Tahoma" w:cs="Tahoma"/>
      <w:noProof/>
      <w:sz w:val="16"/>
      <w:szCs w:val="16"/>
    </w:rPr>
  </w:style>
  <w:style w:type="character" w:customStyle="1" w:styleId="Heading2Char">
    <w:name w:val="Heading 2 Char"/>
    <w:basedOn w:val="DefaultParagraphFont"/>
    <w:link w:val="Heading2"/>
    <w:rsid w:val="00E0320B"/>
    <w:rPr>
      <w:rFonts w:asciiTheme="majorHAnsi" w:eastAsiaTheme="majorEastAsia" w:hAnsiTheme="majorHAnsi" w:cstheme="majorBidi"/>
      <w:b/>
      <w:bCs/>
      <w:noProof/>
      <w:color w:val="4F81BD" w:themeColor="accent1"/>
      <w:sz w:val="26"/>
      <w:szCs w:val="26"/>
    </w:rPr>
  </w:style>
  <w:style w:type="paragraph" w:styleId="BodyText2">
    <w:name w:val="Body Text 2"/>
    <w:basedOn w:val="Normal"/>
    <w:link w:val="BodyText2Char"/>
    <w:rsid w:val="00E0320B"/>
    <w:pPr>
      <w:spacing w:after="120" w:line="480" w:lineRule="auto"/>
    </w:pPr>
  </w:style>
  <w:style w:type="character" w:customStyle="1" w:styleId="BodyText2Char">
    <w:name w:val="Body Text 2 Char"/>
    <w:basedOn w:val="DefaultParagraphFont"/>
    <w:link w:val="BodyText2"/>
    <w:rsid w:val="00E0320B"/>
    <w:rPr>
      <w:rFonts w:ascii="Arial" w:eastAsia="Times New Roman" w:hAnsi="Arial"/>
      <w:noProof/>
    </w:rPr>
  </w:style>
  <w:style w:type="paragraph" w:styleId="Header">
    <w:name w:val="header"/>
    <w:basedOn w:val="Normal"/>
    <w:link w:val="HeaderChar"/>
    <w:rsid w:val="008C082D"/>
    <w:pPr>
      <w:tabs>
        <w:tab w:val="center" w:pos="4680"/>
        <w:tab w:val="right" w:pos="9360"/>
      </w:tabs>
    </w:pPr>
  </w:style>
  <w:style w:type="character" w:customStyle="1" w:styleId="HeaderChar">
    <w:name w:val="Header Char"/>
    <w:basedOn w:val="DefaultParagraphFont"/>
    <w:link w:val="Header"/>
    <w:rsid w:val="008C082D"/>
    <w:rPr>
      <w:rFonts w:ascii="Arial" w:eastAsia="Times New Roman" w:hAnsi="Arial"/>
      <w:noProof/>
    </w:rPr>
  </w:style>
  <w:style w:type="paragraph" w:styleId="Footer">
    <w:name w:val="footer"/>
    <w:basedOn w:val="Normal"/>
    <w:link w:val="FooterChar"/>
    <w:uiPriority w:val="99"/>
    <w:rsid w:val="008C082D"/>
    <w:pPr>
      <w:tabs>
        <w:tab w:val="center" w:pos="4680"/>
        <w:tab w:val="right" w:pos="9360"/>
      </w:tabs>
    </w:pPr>
  </w:style>
  <w:style w:type="character" w:customStyle="1" w:styleId="FooterChar">
    <w:name w:val="Footer Char"/>
    <w:basedOn w:val="DefaultParagraphFont"/>
    <w:link w:val="Footer"/>
    <w:uiPriority w:val="99"/>
    <w:rsid w:val="008C082D"/>
    <w:rPr>
      <w:rFonts w:ascii="Arial" w:eastAsia="Times New Roman" w:hAnsi="Arial"/>
      <w:noProof/>
    </w:rPr>
  </w:style>
  <w:style w:type="paragraph" w:styleId="PlainText">
    <w:name w:val="Plain Text"/>
    <w:basedOn w:val="Normal"/>
    <w:link w:val="PlainTextChar"/>
    <w:uiPriority w:val="99"/>
    <w:unhideWhenUsed/>
    <w:rsid w:val="008E07AF"/>
    <w:pPr>
      <w:overflowPunct/>
      <w:autoSpaceDE/>
      <w:autoSpaceDN/>
      <w:adjustRightInd/>
      <w:textAlignment w:val="auto"/>
    </w:pPr>
    <w:rPr>
      <w:rFonts w:ascii="Times New Roman" w:eastAsiaTheme="minorHAnsi" w:hAnsi="Times New Roman"/>
      <w:noProof w:val="0"/>
      <w:sz w:val="22"/>
      <w:szCs w:val="22"/>
    </w:rPr>
  </w:style>
  <w:style w:type="character" w:customStyle="1" w:styleId="PlainTextChar">
    <w:name w:val="Plain Text Char"/>
    <w:basedOn w:val="DefaultParagraphFont"/>
    <w:link w:val="PlainText"/>
    <w:uiPriority w:val="99"/>
    <w:rsid w:val="008E07AF"/>
    <w:rPr>
      <w:sz w:val="22"/>
      <w:szCs w:val="22"/>
    </w:rPr>
  </w:style>
  <w:style w:type="paragraph" w:styleId="Revision">
    <w:name w:val="Revision"/>
    <w:hidden/>
    <w:uiPriority w:val="99"/>
    <w:semiHidden/>
    <w:rsid w:val="003C25CE"/>
    <w:rPr>
      <w:rFonts w:ascii="Arial" w:eastAsia="Times New Roman" w:hAnsi="Arial"/>
      <w:noProof/>
    </w:rPr>
  </w:style>
  <w:style w:type="paragraph" w:styleId="ListParagraph">
    <w:name w:val="List Paragraph"/>
    <w:basedOn w:val="Normal"/>
    <w:uiPriority w:val="34"/>
    <w:qFormat/>
    <w:rsid w:val="006504D5"/>
    <w:pPr>
      <w:ind w:left="720"/>
      <w:contextualSpacing/>
    </w:pPr>
  </w:style>
  <w:style w:type="character" w:styleId="CommentReference">
    <w:name w:val="annotation reference"/>
    <w:basedOn w:val="DefaultParagraphFont"/>
    <w:rsid w:val="00793E98"/>
    <w:rPr>
      <w:sz w:val="16"/>
      <w:szCs w:val="16"/>
    </w:rPr>
  </w:style>
  <w:style w:type="paragraph" w:styleId="CommentText">
    <w:name w:val="annotation text"/>
    <w:basedOn w:val="Normal"/>
    <w:link w:val="CommentTextChar"/>
    <w:rsid w:val="00793E98"/>
  </w:style>
  <w:style w:type="character" w:customStyle="1" w:styleId="CommentTextChar">
    <w:name w:val="Comment Text Char"/>
    <w:basedOn w:val="DefaultParagraphFont"/>
    <w:link w:val="CommentText"/>
    <w:rsid w:val="00793E98"/>
    <w:rPr>
      <w:rFonts w:ascii="Arial" w:eastAsia="Times New Roman" w:hAnsi="Arial"/>
      <w:noProof/>
    </w:rPr>
  </w:style>
  <w:style w:type="paragraph" w:styleId="CommentSubject">
    <w:name w:val="annotation subject"/>
    <w:basedOn w:val="CommentText"/>
    <w:next w:val="CommentText"/>
    <w:link w:val="CommentSubjectChar"/>
    <w:rsid w:val="00793E98"/>
    <w:rPr>
      <w:b/>
      <w:bCs/>
    </w:rPr>
  </w:style>
  <w:style w:type="character" w:customStyle="1" w:styleId="CommentSubjectChar">
    <w:name w:val="Comment Subject Char"/>
    <w:basedOn w:val="CommentTextChar"/>
    <w:link w:val="CommentSubject"/>
    <w:rsid w:val="00793E98"/>
    <w:rPr>
      <w:rFonts w:ascii="Arial" w:eastAsia="Times New Roman" w:hAnsi="Arial"/>
      <w:b/>
      <w:bCs/>
      <w:noProof/>
    </w:rPr>
  </w:style>
  <w:style w:type="character" w:customStyle="1" w:styleId="tgc">
    <w:name w:val="_tgc"/>
    <w:basedOn w:val="DefaultParagraphFont"/>
    <w:rsid w:val="00F24780"/>
  </w:style>
  <w:style w:type="paragraph" w:styleId="EndnoteText">
    <w:name w:val="endnote text"/>
    <w:basedOn w:val="Normal"/>
    <w:link w:val="EndnoteTextChar"/>
    <w:rsid w:val="00B130D1"/>
  </w:style>
  <w:style w:type="character" w:customStyle="1" w:styleId="EndnoteTextChar">
    <w:name w:val="Endnote Text Char"/>
    <w:basedOn w:val="DefaultParagraphFont"/>
    <w:link w:val="EndnoteText"/>
    <w:rsid w:val="00B130D1"/>
    <w:rPr>
      <w:rFonts w:ascii="Arial" w:eastAsia="Times New Roman" w:hAnsi="Arial"/>
      <w:noProof/>
    </w:rPr>
  </w:style>
  <w:style w:type="character" w:styleId="EndnoteReference">
    <w:name w:val="endnote reference"/>
    <w:basedOn w:val="DefaultParagraphFont"/>
    <w:rsid w:val="00B130D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5AD2"/>
    <w:pPr>
      <w:overflowPunct w:val="0"/>
      <w:autoSpaceDE w:val="0"/>
      <w:autoSpaceDN w:val="0"/>
      <w:adjustRightInd w:val="0"/>
      <w:textAlignment w:val="baseline"/>
    </w:pPr>
    <w:rPr>
      <w:rFonts w:ascii="Arial" w:eastAsia="Times New Roman" w:hAnsi="Arial"/>
      <w:noProof/>
    </w:rPr>
  </w:style>
  <w:style w:type="paragraph" w:styleId="Heading1">
    <w:name w:val="heading 1"/>
    <w:basedOn w:val="Normal"/>
    <w:next w:val="Normal"/>
    <w:link w:val="Heading1Char"/>
    <w:qFormat/>
    <w:rsid w:val="00465AD2"/>
    <w:pPr>
      <w:keepNext/>
      <w:spacing w:before="240" w:after="60"/>
      <w:jc w:val="both"/>
      <w:outlineLvl w:val="0"/>
    </w:pPr>
    <w:rPr>
      <w:b/>
      <w:kern w:val="28"/>
    </w:rPr>
  </w:style>
  <w:style w:type="paragraph" w:styleId="Heading2">
    <w:name w:val="heading 2"/>
    <w:basedOn w:val="Normal"/>
    <w:next w:val="Normal"/>
    <w:link w:val="Heading2Char"/>
    <w:unhideWhenUsed/>
    <w:qFormat/>
    <w:rsid w:val="00E032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5AD2"/>
    <w:rPr>
      <w:rFonts w:ascii="Arial" w:eastAsia="Times New Roman" w:hAnsi="Arial"/>
      <w:b/>
      <w:noProof/>
      <w:kern w:val="28"/>
    </w:rPr>
  </w:style>
  <w:style w:type="paragraph" w:styleId="FootnoteText">
    <w:name w:val="footnote text"/>
    <w:basedOn w:val="Normal"/>
    <w:link w:val="FootnoteTextChar"/>
    <w:uiPriority w:val="99"/>
    <w:rsid w:val="00465AD2"/>
  </w:style>
  <w:style w:type="character" w:customStyle="1" w:styleId="FootnoteTextChar">
    <w:name w:val="Footnote Text Char"/>
    <w:basedOn w:val="DefaultParagraphFont"/>
    <w:link w:val="FootnoteText"/>
    <w:uiPriority w:val="99"/>
    <w:rsid w:val="00465AD2"/>
    <w:rPr>
      <w:rFonts w:ascii="Arial" w:eastAsia="Times New Roman" w:hAnsi="Arial"/>
      <w:noProof/>
    </w:rPr>
  </w:style>
  <w:style w:type="character" w:styleId="FootnoteReference">
    <w:name w:val="footnote reference"/>
    <w:uiPriority w:val="99"/>
    <w:rsid w:val="00465AD2"/>
    <w:rPr>
      <w:vertAlign w:val="superscript"/>
    </w:rPr>
  </w:style>
  <w:style w:type="paragraph" w:styleId="BodyText">
    <w:name w:val="Body Text"/>
    <w:basedOn w:val="Normal"/>
    <w:link w:val="BodyTextChar"/>
    <w:rsid w:val="00465AD2"/>
    <w:pPr>
      <w:jc w:val="both"/>
    </w:pPr>
  </w:style>
  <w:style w:type="character" w:customStyle="1" w:styleId="BodyTextChar">
    <w:name w:val="Body Text Char"/>
    <w:basedOn w:val="DefaultParagraphFont"/>
    <w:link w:val="BodyText"/>
    <w:rsid w:val="00465AD2"/>
    <w:rPr>
      <w:rFonts w:ascii="Arial" w:eastAsia="Times New Roman" w:hAnsi="Arial"/>
      <w:noProof/>
    </w:rPr>
  </w:style>
  <w:style w:type="paragraph" w:styleId="BodyText3">
    <w:name w:val="Body Text 3"/>
    <w:basedOn w:val="Normal"/>
    <w:link w:val="BodyText3Char"/>
    <w:rsid w:val="00465AD2"/>
    <w:pPr>
      <w:spacing w:after="120"/>
    </w:pPr>
    <w:rPr>
      <w:sz w:val="16"/>
      <w:szCs w:val="16"/>
    </w:rPr>
  </w:style>
  <w:style w:type="character" w:customStyle="1" w:styleId="BodyText3Char">
    <w:name w:val="Body Text 3 Char"/>
    <w:basedOn w:val="DefaultParagraphFont"/>
    <w:link w:val="BodyText3"/>
    <w:rsid w:val="00465AD2"/>
    <w:rPr>
      <w:rFonts w:ascii="Arial" w:eastAsia="Times New Roman" w:hAnsi="Arial"/>
      <w:noProof/>
      <w:sz w:val="16"/>
      <w:szCs w:val="16"/>
    </w:rPr>
  </w:style>
  <w:style w:type="paragraph" w:styleId="BalloonText">
    <w:name w:val="Balloon Text"/>
    <w:basedOn w:val="Normal"/>
    <w:link w:val="BalloonTextChar"/>
    <w:rsid w:val="00294CFE"/>
    <w:rPr>
      <w:rFonts w:ascii="Tahoma" w:hAnsi="Tahoma" w:cs="Tahoma"/>
      <w:sz w:val="16"/>
      <w:szCs w:val="16"/>
    </w:rPr>
  </w:style>
  <w:style w:type="character" w:customStyle="1" w:styleId="BalloonTextChar">
    <w:name w:val="Balloon Text Char"/>
    <w:basedOn w:val="DefaultParagraphFont"/>
    <w:link w:val="BalloonText"/>
    <w:rsid w:val="00294CFE"/>
    <w:rPr>
      <w:rFonts w:ascii="Tahoma" w:eastAsia="Times New Roman" w:hAnsi="Tahoma" w:cs="Tahoma"/>
      <w:noProof/>
      <w:sz w:val="16"/>
      <w:szCs w:val="16"/>
    </w:rPr>
  </w:style>
  <w:style w:type="character" w:customStyle="1" w:styleId="Heading2Char">
    <w:name w:val="Heading 2 Char"/>
    <w:basedOn w:val="DefaultParagraphFont"/>
    <w:link w:val="Heading2"/>
    <w:rsid w:val="00E0320B"/>
    <w:rPr>
      <w:rFonts w:asciiTheme="majorHAnsi" w:eastAsiaTheme="majorEastAsia" w:hAnsiTheme="majorHAnsi" w:cstheme="majorBidi"/>
      <w:b/>
      <w:bCs/>
      <w:noProof/>
      <w:color w:val="4F81BD" w:themeColor="accent1"/>
      <w:sz w:val="26"/>
      <w:szCs w:val="26"/>
    </w:rPr>
  </w:style>
  <w:style w:type="paragraph" w:styleId="BodyText2">
    <w:name w:val="Body Text 2"/>
    <w:basedOn w:val="Normal"/>
    <w:link w:val="BodyText2Char"/>
    <w:rsid w:val="00E0320B"/>
    <w:pPr>
      <w:spacing w:after="120" w:line="480" w:lineRule="auto"/>
    </w:pPr>
  </w:style>
  <w:style w:type="character" w:customStyle="1" w:styleId="BodyText2Char">
    <w:name w:val="Body Text 2 Char"/>
    <w:basedOn w:val="DefaultParagraphFont"/>
    <w:link w:val="BodyText2"/>
    <w:rsid w:val="00E0320B"/>
    <w:rPr>
      <w:rFonts w:ascii="Arial" w:eastAsia="Times New Roman" w:hAnsi="Arial"/>
      <w:noProof/>
    </w:rPr>
  </w:style>
  <w:style w:type="paragraph" w:styleId="Header">
    <w:name w:val="header"/>
    <w:basedOn w:val="Normal"/>
    <w:link w:val="HeaderChar"/>
    <w:rsid w:val="008C082D"/>
    <w:pPr>
      <w:tabs>
        <w:tab w:val="center" w:pos="4680"/>
        <w:tab w:val="right" w:pos="9360"/>
      </w:tabs>
    </w:pPr>
  </w:style>
  <w:style w:type="character" w:customStyle="1" w:styleId="HeaderChar">
    <w:name w:val="Header Char"/>
    <w:basedOn w:val="DefaultParagraphFont"/>
    <w:link w:val="Header"/>
    <w:rsid w:val="008C082D"/>
    <w:rPr>
      <w:rFonts w:ascii="Arial" w:eastAsia="Times New Roman" w:hAnsi="Arial"/>
      <w:noProof/>
    </w:rPr>
  </w:style>
  <w:style w:type="paragraph" w:styleId="Footer">
    <w:name w:val="footer"/>
    <w:basedOn w:val="Normal"/>
    <w:link w:val="FooterChar"/>
    <w:uiPriority w:val="99"/>
    <w:rsid w:val="008C082D"/>
    <w:pPr>
      <w:tabs>
        <w:tab w:val="center" w:pos="4680"/>
        <w:tab w:val="right" w:pos="9360"/>
      </w:tabs>
    </w:pPr>
  </w:style>
  <w:style w:type="character" w:customStyle="1" w:styleId="FooterChar">
    <w:name w:val="Footer Char"/>
    <w:basedOn w:val="DefaultParagraphFont"/>
    <w:link w:val="Footer"/>
    <w:uiPriority w:val="99"/>
    <w:rsid w:val="008C082D"/>
    <w:rPr>
      <w:rFonts w:ascii="Arial" w:eastAsia="Times New Roman" w:hAnsi="Arial"/>
      <w:noProof/>
    </w:rPr>
  </w:style>
  <w:style w:type="paragraph" w:styleId="PlainText">
    <w:name w:val="Plain Text"/>
    <w:basedOn w:val="Normal"/>
    <w:link w:val="PlainTextChar"/>
    <w:uiPriority w:val="99"/>
    <w:unhideWhenUsed/>
    <w:rsid w:val="008E07AF"/>
    <w:pPr>
      <w:overflowPunct/>
      <w:autoSpaceDE/>
      <w:autoSpaceDN/>
      <w:adjustRightInd/>
      <w:textAlignment w:val="auto"/>
    </w:pPr>
    <w:rPr>
      <w:rFonts w:ascii="Times New Roman" w:eastAsiaTheme="minorHAnsi" w:hAnsi="Times New Roman"/>
      <w:noProof w:val="0"/>
      <w:sz w:val="22"/>
      <w:szCs w:val="22"/>
    </w:rPr>
  </w:style>
  <w:style w:type="character" w:customStyle="1" w:styleId="PlainTextChar">
    <w:name w:val="Plain Text Char"/>
    <w:basedOn w:val="DefaultParagraphFont"/>
    <w:link w:val="PlainText"/>
    <w:uiPriority w:val="99"/>
    <w:rsid w:val="008E07AF"/>
    <w:rPr>
      <w:sz w:val="22"/>
      <w:szCs w:val="22"/>
    </w:rPr>
  </w:style>
  <w:style w:type="paragraph" w:styleId="Revision">
    <w:name w:val="Revision"/>
    <w:hidden/>
    <w:uiPriority w:val="99"/>
    <w:semiHidden/>
    <w:rsid w:val="003C25CE"/>
    <w:rPr>
      <w:rFonts w:ascii="Arial" w:eastAsia="Times New Roman" w:hAnsi="Arial"/>
      <w:noProof/>
    </w:rPr>
  </w:style>
  <w:style w:type="paragraph" w:styleId="ListParagraph">
    <w:name w:val="List Paragraph"/>
    <w:basedOn w:val="Normal"/>
    <w:uiPriority w:val="34"/>
    <w:qFormat/>
    <w:rsid w:val="006504D5"/>
    <w:pPr>
      <w:ind w:left="720"/>
      <w:contextualSpacing/>
    </w:pPr>
  </w:style>
  <w:style w:type="character" w:styleId="CommentReference">
    <w:name w:val="annotation reference"/>
    <w:basedOn w:val="DefaultParagraphFont"/>
    <w:rsid w:val="00793E98"/>
    <w:rPr>
      <w:sz w:val="16"/>
      <w:szCs w:val="16"/>
    </w:rPr>
  </w:style>
  <w:style w:type="paragraph" w:styleId="CommentText">
    <w:name w:val="annotation text"/>
    <w:basedOn w:val="Normal"/>
    <w:link w:val="CommentTextChar"/>
    <w:rsid w:val="00793E98"/>
  </w:style>
  <w:style w:type="character" w:customStyle="1" w:styleId="CommentTextChar">
    <w:name w:val="Comment Text Char"/>
    <w:basedOn w:val="DefaultParagraphFont"/>
    <w:link w:val="CommentText"/>
    <w:rsid w:val="00793E98"/>
    <w:rPr>
      <w:rFonts w:ascii="Arial" w:eastAsia="Times New Roman" w:hAnsi="Arial"/>
      <w:noProof/>
    </w:rPr>
  </w:style>
  <w:style w:type="paragraph" w:styleId="CommentSubject">
    <w:name w:val="annotation subject"/>
    <w:basedOn w:val="CommentText"/>
    <w:next w:val="CommentText"/>
    <w:link w:val="CommentSubjectChar"/>
    <w:rsid w:val="00793E98"/>
    <w:rPr>
      <w:b/>
      <w:bCs/>
    </w:rPr>
  </w:style>
  <w:style w:type="character" w:customStyle="1" w:styleId="CommentSubjectChar">
    <w:name w:val="Comment Subject Char"/>
    <w:basedOn w:val="CommentTextChar"/>
    <w:link w:val="CommentSubject"/>
    <w:rsid w:val="00793E98"/>
    <w:rPr>
      <w:rFonts w:ascii="Arial" w:eastAsia="Times New Roman" w:hAnsi="Arial"/>
      <w:b/>
      <w:bCs/>
      <w:noProof/>
    </w:rPr>
  </w:style>
  <w:style w:type="character" w:customStyle="1" w:styleId="tgc">
    <w:name w:val="_tgc"/>
    <w:basedOn w:val="DefaultParagraphFont"/>
    <w:rsid w:val="00F24780"/>
  </w:style>
  <w:style w:type="paragraph" w:styleId="EndnoteText">
    <w:name w:val="endnote text"/>
    <w:basedOn w:val="Normal"/>
    <w:link w:val="EndnoteTextChar"/>
    <w:rsid w:val="00B130D1"/>
  </w:style>
  <w:style w:type="character" w:customStyle="1" w:styleId="EndnoteTextChar">
    <w:name w:val="Endnote Text Char"/>
    <w:basedOn w:val="DefaultParagraphFont"/>
    <w:link w:val="EndnoteText"/>
    <w:rsid w:val="00B130D1"/>
    <w:rPr>
      <w:rFonts w:ascii="Arial" w:eastAsia="Times New Roman" w:hAnsi="Arial"/>
      <w:noProof/>
    </w:rPr>
  </w:style>
  <w:style w:type="character" w:styleId="EndnoteReference">
    <w:name w:val="endnote reference"/>
    <w:basedOn w:val="DefaultParagraphFont"/>
    <w:rsid w:val="00B130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6902">
      <w:bodyDiv w:val="1"/>
      <w:marLeft w:val="0"/>
      <w:marRight w:val="0"/>
      <w:marTop w:val="0"/>
      <w:marBottom w:val="0"/>
      <w:divBdr>
        <w:top w:val="none" w:sz="0" w:space="0" w:color="auto"/>
        <w:left w:val="none" w:sz="0" w:space="0" w:color="auto"/>
        <w:bottom w:val="none" w:sz="0" w:space="0" w:color="auto"/>
        <w:right w:val="none" w:sz="0" w:space="0" w:color="auto"/>
      </w:divBdr>
    </w:div>
    <w:div w:id="252713523">
      <w:bodyDiv w:val="1"/>
      <w:marLeft w:val="0"/>
      <w:marRight w:val="0"/>
      <w:marTop w:val="0"/>
      <w:marBottom w:val="0"/>
      <w:divBdr>
        <w:top w:val="none" w:sz="0" w:space="0" w:color="auto"/>
        <w:left w:val="none" w:sz="0" w:space="0" w:color="auto"/>
        <w:bottom w:val="none" w:sz="0" w:space="0" w:color="auto"/>
        <w:right w:val="none" w:sz="0" w:space="0" w:color="auto"/>
      </w:divBdr>
    </w:div>
    <w:div w:id="415325490">
      <w:bodyDiv w:val="1"/>
      <w:marLeft w:val="0"/>
      <w:marRight w:val="0"/>
      <w:marTop w:val="0"/>
      <w:marBottom w:val="0"/>
      <w:divBdr>
        <w:top w:val="none" w:sz="0" w:space="0" w:color="auto"/>
        <w:left w:val="none" w:sz="0" w:space="0" w:color="auto"/>
        <w:bottom w:val="none" w:sz="0" w:space="0" w:color="auto"/>
        <w:right w:val="none" w:sz="0" w:space="0" w:color="auto"/>
      </w:divBdr>
    </w:div>
    <w:div w:id="638608592">
      <w:bodyDiv w:val="1"/>
      <w:marLeft w:val="0"/>
      <w:marRight w:val="0"/>
      <w:marTop w:val="0"/>
      <w:marBottom w:val="0"/>
      <w:divBdr>
        <w:top w:val="none" w:sz="0" w:space="0" w:color="auto"/>
        <w:left w:val="none" w:sz="0" w:space="0" w:color="auto"/>
        <w:bottom w:val="none" w:sz="0" w:space="0" w:color="auto"/>
        <w:right w:val="none" w:sz="0" w:space="0" w:color="auto"/>
      </w:divBdr>
    </w:div>
    <w:div w:id="666396064">
      <w:bodyDiv w:val="1"/>
      <w:marLeft w:val="0"/>
      <w:marRight w:val="0"/>
      <w:marTop w:val="0"/>
      <w:marBottom w:val="0"/>
      <w:divBdr>
        <w:top w:val="none" w:sz="0" w:space="0" w:color="auto"/>
        <w:left w:val="none" w:sz="0" w:space="0" w:color="auto"/>
        <w:bottom w:val="none" w:sz="0" w:space="0" w:color="auto"/>
        <w:right w:val="none" w:sz="0" w:space="0" w:color="auto"/>
      </w:divBdr>
    </w:div>
    <w:div w:id="885261037">
      <w:bodyDiv w:val="1"/>
      <w:marLeft w:val="0"/>
      <w:marRight w:val="0"/>
      <w:marTop w:val="0"/>
      <w:marBottom w:val="0"/>
      <w:divBdr>
        <w:top w:val="none" w:sz="0" w:space="0" w:color="auto"/>
        <w:left w:val="none" w:sz="0" w:space="0" w:color="auto"/>
        <w:bottom w:val="none" w:sz="0" w:space="0" w:color="auto"/>
        <w:right w:val="none" w:sz="0" w:space="0" w:color="auto"/>
      </w:divBdr>
    </w:div>
    <w:div w:id="891699383">
      <w:bodyDiv w:val="1"/>
      <w:marLeft w:val="0"/>
      <w:marRight w:val="0"/>
      <w:marTop w:val="0"/>
      <w:marBottom w:val="0"/>
      <w:divBdr>
        <w:top w:val="none" w:sz="0" w:space="0" w:color="auto"/>
        <w:left w:val="none" w:sz="0" w:space="0" w:color="auto"/>
        <w:bottom w:val="none" w:sz="0" w:space="0" w:color="auto"/>
        <w:right w:val="none" w:sz="0" w:space="0" w:color="auto"/>
      </w:divBdr>
    </w:div>
    <w:div w:id="1139375985">
      <w:bodyDiv w:val="1"/>
      <w:marLeft w:val="0"/>
      <w:marRight w:val="0"/>
      <w:marTop w:val="0"/>
      <w:marBottom w:val="0"/>
      <w:divBdr>
        <w:top w:val="none" w:sz="0" w:space="0" w:color="auto"/>
        <w:left w:val="none" w:sz="0" w:space="0" w:color="auto"/>
        <w:bottom w:val="none" w:sz="0" w:space="0" w:color="auto"/>
        <w:right w:val="none" w:sz="0" w:space="0" w:color="auto"/>
      </w:divBdr>
    </w:div>
    <w:div w:id="1613131365">
      <w:bodyDiv w:val="1"/>
      <w:marLeft w:val="0"/>
      <w:marRight w:val="0"/>
      <w:marTop w:val="0"/>
      <w:marBottom w:val="0"/>
      <w:divBdr>
        <w:top w:val="none" w:sz="0" w:space="0" w:color="auto"/>
        <w:left w:val="none" w:sz="0" w:space="0" w:color="auto"/>
        <w:bottom w:val="none" w:sz="0" w:space="0" w:color="auto"/>
        <w:right w:val="none" w:sz="0" w:space="0" w:color="auto"/>
      </w:divBdr>
    </w:div>
    <w:div w:id="1623803482">
      <w:bodyDiv w:val="1"/>
      <w:marLeft w:val="0"/>
      <w:marRight w:val="0"/>
      <w:marTop w:val="0"/>
      <w:marBottom w:val="0"/>
      <w:divBdr>
        <w:top w:val="none" w:sz="0" w:space="0" w:color="auto"/>
        <w:left w:val="none" w:sz="0" w:space="0" w:color="auto"/>
        <w:bottom w:val="none" w:sz="0" w:space="0" w:color="auto"/>
        <w:right w:val="none" w:sz="0" w:space="0" w:color="auto"/>
      </w:divBdr>
    </w:div>
    <w:div w:id="1691444128">
      <w:bodyDiv w:val="1"/>
      <w:marLeft w:val="0"/>
      <w:marRight w:val="0"/>
      <w:marTop w:val="0"/>
      <w:marBottom w:val="0"/>
      <w:divBdr>
        <w:top w:val="none" w:sz="0" w:space="0" w:color="auto"/>
        <w:left w:val="none" w:sz="0" w:space="0" w:color="auto"/>
        <w:bottom w:val="none" w:sz="0" w:space="0" w:color="auto"/>
        <w:right w:val="none" w:sz="0" w:space="0" w:color="auto"/>
      </w:divBdr>
    </w:div>
    <w:div w:id="1752310404">
      <w:bodyDiv w:val="1"/>
      <w:marLeft w:val="0"/>
      <w:marRight w:val="0"/>
      <w:marTop w:val="0"/>
      <w:marBottom w:val="0"/>
      <w:divBdr>
        <w:top w:val="none" w:sz="0" w:space="0" w:color="auto"/>
        <w:left w:val="none" w:sz="0" w:space="0" w:color="auto"/>
        <w:bottom w:val="none" w:sz="0" w:space="0" w:color="auto"/>
        <w:right w:val="none" w:sz="0" w:space="0" w:color="auto"/>
      </w:divBdr>
    </w:div>
    <w:div w:id="1923950191">
      <w:bodyDiv w:val="1"/>
      <w:marLeft w:val="0"/>
      <w:marRight w:val="0"/>
      <w:marTop w:val="0"/>
      <w:marBottom w:val="0"/>
      <w:divBdr>
        <w:top w:val="none" w:sz="0" w:space="0" w:color="auto"/>
        <w:left w:val="none" w:sz="0" w:space="0" w:color="auto"/>
        <w:bottom w:val="none" w:sz="0" w:space="0" w:color="auto"/>
        <w:right w:val="none" w:sz="0" w:space="0" w:color="auto"/>
      </w:divBdr>
    </w:div>
    <w:div w:id="20783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8C031-D527-4A3B-8D90-492E0296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6223</Words>
  <Characters>31876</Characters>
  <Application>Microsoft Office Word</Application>
  <DocSecurity>0</DocSecurity>
  <Lines>265</Lines>
  <Paragraphs>76</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38023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Caldas</dc:creator>
  <cp:lastModifiedBy>Anne Caldas</cp:lastModifiedBy>
  <cp:revision>5</cp:revision>
  <cp:lastPrinted>2016-06-08T13:40:00Z</cp:lastPrinted>
  <dcterms:created xsi:type="dcterms:W3CDTF">2016-06-08T13:39:00Z</dcterms:created>
  <dcterms:modified xsi:type="dcterms:W3CDTF">2016-06-08T14:12:00Z</dcterms:modified>
</cp:coreProperties>
</file>